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E8DEB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40B7596C" w14:textId="6DF8DEB4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496512">
        <w:rPr>
          <w:rFonts w:ascii="Arial Narrow" w:hAnsi="Arial Narrow" w:cs="Times New Roman"/>
          <w:b/>
          <w:sz w:val="24"/>
          <w:szCs w:val="24"/>
        </w:rPr>
        <w:t xml:space="preserve">Policy No. </w:t>
      </w:r>
      <w:r w:rsidR="00C56497">
        <w:rPr>
          <w:rFonts w:ascii="Arial Narrow" w:hAnsi="Arial Narrow" w:cs="Times New Roman"/>
          <w:b/>
          <w:sz w:val="24"/>
          <w:szCs w:val="24"/>
        </w:rPr>
        <w:t xml:space="preserve">H.6 </w:t>
      </w:r>
      <w:r w:rsidR="00C0339E">
        <w:rPr>
          <w:rFonts w:ascii="Arial Narrow" w:hAnsi="Arial Narrow" w:cs="Times New Roman"/>
          <w:b/>
          <w:sz w:val="24"/>
          <w:szCs w:val="24"/>
        </w:rPr>
        <w:t xml:space="preserve">(Formerly 6010) </w:t>
      </w:r>
      <w:bookmarkStart w:id="0" w:name="_GoBack"/>
      <w:bookmarkEnd w:id="0"/>
    </w:p>
    <w:p w14:paraId="54EE5109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496512">
        <w:rPr>
          <w:rFonts w:ascii="Arial Narrow" w:hAnsi="Arial Narrow" w:cs="Times New Roman"/>
          <w:sz w:val="24"/>
          <w:szCs w:val="24"/>
        </w:rPr>
        <w:t>ACCESS &amp; SECURITY</w:t>
      </w:r>
    </w:p>
    <w:p w14:paraId="55A7A713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496512">
        <w:rPr>
          <w:rFonts w:ascii="Arial Narrow" w:hAnsi="Arial Narrow" w:cs="Times New Roman"/>
          <w:sz w:val="24"/>
          <w:szCs w:val="24"/>
        </w:rPr>
        <w:t>October 1999</w:t>
      </w:r>
    </w:p>
    <w:p w14:paraId="1BC177D2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b/>
          <w:sz w:val="24"/>
          <w:szCs w:val="24"/>
        </w:rPr>
        <w:t>Date Approved:</w:t>
      </w:r>
      <w:r w:rsidRPr="00496512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681E66B0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496512">
        <w:rPr>
          <w:rFonts w:ascii="Arial Narrow" w:hAnsi="Arial Narrow" w:cs="Times New Roman"/>
          <w:sz w:val="24"/>
          <w:szCs w:val="24"/>
        </w:rPr>
        <w:t>ACCESS &amp; SECURITY</w:t>
      </w:r>
    </w:p>
    <w:p w14:paraId="71565F00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8786E0" w14:textId="77777777" w:rsidR="005D4446" w:rsidRPr="00C94FAF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C94FAF">
        <w:rPr>
          <w:rFonts w:ascii="Arial Narrow" w:hAnsi="Arial Narrow" w:cs="Times New Roman"/>
          <w:b/>
          <w:sz w:val="24"/>
          <w:szCs w:val="24"/>
        </w:rPr>
        <w:t>PREAMBLE</w:t>
      </w:r>
    </w:p>
    <w:p w14:paraId="7F4E0D39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Manager of the facilities is charged with the responsibility of security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access of his/her facility and it is recognized that the task must be shared by various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employees of the school district.</w:t>
      </w:r>
    </w:p>
    <w:p w14:paraId="705E3958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9CAC5B3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Security and access is divided into the following time elements:</w:t>
      </w:r>
    </w:p>
    <w:p w14:paraId="230F510D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(a) Regular school days;</w:t>
      </w:r>
    </w:p>
    <w:p w14:paraId="1DA51E37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(b) Weekends and statutory holidays;</w:t>
      </w:r>
    </w:p>
    <w:p w14:paraId="6284EA30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(c) School Recess - Christmas, spring break and summer.</w:t>
      </w:r>
    </w:p>
    <w:p w14:paraId="201914D9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D418166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In addition to the time element, there is the user element.</w:t>
      </w:r>
    </w:p>
    <w:p w14:paraId="550E2B93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(a) School functions;</w:t>
      </w:r>
    </w:p>
    <w:p w14:paraId="1BAA9A9E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(b) Continuing Education functions;</w:t>
      </w:r>
    </w:p>
    <w:p w14:paraId="7AFA6EAB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(c) General public.</w:t>
      </w:r>
    </w:p>
    <w:p w14:paraId="74749D10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8BA7443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Board realize the impracticality of the Principal or District Manager being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present at all times for security and access and in recognition places shared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responsibility with the following:</w:t>
      </w:r>
    </w:p>
    <w:p w14:paraId="640AF525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(a) Teaching staff;</w:t>
      </w:r>
    </w:p>
    <w:p w14:paraId="136B7F3C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 xml:space="preserve"> (b) Custodial staff;</w:t>
      </w:r>
    </w:p>
    <w:p w14:paraId="1DFCDEC4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(c) Maintenance staff;</w:t>
      </w:r>
    </w:p>
    <w:p w14:paraId="08FAC100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(d) Continuing Education staff.</w:t>
      </w:r>
    </w:p>
    <w:p w14:paraId="16CACE88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D61ED5A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lastRenderedPageBreak/>
        <w:t>The Manager also realizes that there are times which are advantageous to Custodial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and Maintenance staff to carry out cleaning and maintenance of the facility and,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because of such times, would limit access to the facility.</w:t>
      </w:r>
    </w:p>
    <w:p w14:paraId="30DB8D82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Board also recognizes the need for teaching staff to have access to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classrooms and facilities to carry out their teaching preparation.</w:t>
      </w:r>
    </w:p>
    <w:p w14:paraId="71D078C9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5B69893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Principal or District Manager involved is ultimately responsible for the security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of the facility and should misuse or abuse of facilities be discovered by any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employee, the employee shall report same to the Principal or District Manager.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Principal or District Manager will notify or inform the user of the facility of what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has been reported and what action the Principal or District Manager is prepared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take. Recovery of costs or suspension of privileges will be officially made in writing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 xml:space="preserve">through the office of the Secretary </w:t>
      </w:r>
      <w:r>
        <w:rPr>
          <w:rFonts w:ascii="Arial Narrow" w:hAnsi="Arial Narrow" w:cs="Times New Roman"/>
          <w:sz w:val="24"/>
          <w:szCs w:val="24"/>
        </w:rPr>
        <w:t>T</w:t>
      </w:r>
      <w:r w:rsidRPr="00496512">
        <w:rPr>
          <w:rFonts w:ascii="Arial Narrow" w:hAnsi="Arial Narrow" w:cs="Times New Roman"/>
          <w:sz w:val="24"/>
          <w:szCs w:val="24"/>
        </w:rPr>
        <w:t>reasurer.</w:t>
      </w:r>
    </w:p>
    <w:p w14:paraId="29082C6D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99D1017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PROCEDURE</w:t>
      </w:r>
    </w:p>
    <w:p w14:paraId="597F0890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In order to provide security and access to the school the following will become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standard:</w:t>
      </w:r>
    </w:p>
    <w:p w14:paraId="79785DB7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1. Only one (1) access entry to the school will be allowed after normal school hours;</w:t>
      </w:r>
    </w:p>
    <w:p w14:paraId="19B03AC8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2. Teachers will be given a key to the main entry door and such internal classrooms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as the Principal may deem necessary for his/her staff.</w:t>
      </w:r>
    </w:p>
    <w:p w14:paraId="18CBC388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C18E6B6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For both 1 and 2 above the Principal shall keep a register of keys. The Principal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shall exercise the prerogative of having his staff turn keys in at the end of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year. It is mandatory that those leaving the employ of the School District return their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keys to the Principal at termination of employment.</w:t>
      </w:r>
    </w:p>
    <w:p w14:paraId="4257B7B2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A2F10DD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Teachers or other staff entering the school to use school facilities should inform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custodian(s) of their whereabouts and their expected time of leaving the premises.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Teachers or other staff should leave in advance of the custodian's time of departure,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however, should they remain in the building after departure of the custodians, they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become responsible for the security of the building.</w:t>
      </w:r>
    </w:p>
    <w:p w14:paraId="3AA6C906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B7AC3BF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Security Alarms</w:t>
      </w:r>
    </w:p>
    <w:p w14:paraId="1FB444B0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Schools equipped with security alarms will have the alarms activated by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district employees. The activation of the alarm system is normally at 12:00 midnight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every week night and 12:00 midnight every Friday through 7:30 a.m. Monday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morning. The responsibility of activating the alarm will fall upon the following:</w:t>
      </w:r>
    </w:p>
    <w:p w14:paraId="61BBE6A8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(a) School District custodial employees;</w:t>
      </w:r>
    </w:p>
    <w:p w14:paraId="008CA941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(b) School District contractual employees. *</w:t>
      </w:r>
    </w:p>
    <w:p w14:paraId="2F45DD82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64F953A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Teachers re-entering the school when custodians or maintenance personnel are not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present will be required to sign a log book indicating time they entered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and time they left the school.</w:t>
      </w:r>
    </w:p>
    <w:p w14:paraId="561C9E9C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During the time that schools are in recess, the activation of the alarm will take place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at 4:00 p.m. Monday through Friday and over the weekend or extended weekend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alarms would remain activated until 7:30 a.m. of the first working day or school day.</w:t>
      </w:r>
    </w:p>
    <w:p w14:paraId="22FDA246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7472042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responsibility for activating the alarm will fall upon the following:</w:t>
      </w:r>
    </w:p>
    <w:p w14:paraId="7EAD7317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(a) School District Custodial employees;</w:t>
      </w:r>
    </w:p>
    <w:p w14:paraId="5F2547F1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(b) School District Contractual employees;</w:t>
      </w:r>
    </w:p>
    <w:p w14:paraId="3445DBDE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(c) School District Maintenance staff.</w:t>
      </w:r>
    </w:p>
    <w:p w14:paraId="77109C07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33EA437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* Contractual employees are bound only by the rental policy which states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activities must be ended by 10:30 p.m. or arrangements must be made for alarm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activation by the Principal and by prior arrangement.</w:t>
      </w:r>
    </w:p>
    <w:p w14:paraId="252EAC92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A9F27AC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Personnel entering the school during times that the security system is activated shall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de-activate the alarm and reactivate the alarm upon entering and leaving the school.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The responsibility of activating the alarm will fall</w:t>
      </w:r>
      <w:r>
        <w:rPr>
          <w:rFonts w:ascii="Arial Narrow" w:hAnsi="Arial Narrow" w:cs="Times New Roman"/>
          <w:sz w:val="24"/>
          <w:szCs w:val="24"/>
        </w:rPr>
        <w:t xml:space="preserve"> upon the last employee leaving </w:t>
      </w:r>
      <w:r w:rsidRPr="00496512">
        <w:rPr>
          <w:rFonts w:ascii="Arial Narrow" w:hAnsi="Arial Narrow" w:cs="Times New Roman"/>
          <w:sz w:val="24"/>
          <w:szCs w:val="24"/>
        </w:rPr>
        <w:t>the school if more than one employee is present.</w:t>
      </w:r>
    </w:p>
    <w:p w14:paraId="16C1A1AB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D63C8BB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The Principal, Vice Principal if applicable, and custodial staff will have a master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key. The Chief Executive Officer and District Managers will have Grand Master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keys.</w:t>
      </w:r>
    </w:p>
    <w:p w14:paraId="18187CD6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E79DB7B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3. Continuing Education Co-ordinators - School keys will be obtained from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school Principal by signing the appropriate key register.</w:t>
      </w:r>
    </w:p>
    <w:p w14:paraId="23E5F14D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4. General Public - The person so designated on the use application form will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responsible for the accessing of the school. The key will be obtained from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Principal or access through janitorial staff by providing proper notification;</w:t>
      </w:r>
    </w:p>
    <w:p w14:paraId="4766D4F0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5. Cutting of Keys - Responsibility for cutting of keys shall be that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Maintenance Department.</w:t>
      </w:r>
    </w:p>
    <w:p w14:paraId="4F03DD58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Responsibilities Shared for Access and Security</w:t>
      </w:r>
    </w:p>
    <w:p w14:paraId="624F50DC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Regular School Days</w:t>
      </w:r>
    </w:p>
    <w:p w14:paraId="17DDE43C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8:00 a.m. to 4:00 p.m. - teaching staff.</w:t>
      </w:r>
    </w:p>
    <w:p w14:paraId="3689A33F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4:00 p.m. to 12:00 (midnight) - custodial staff.</w:t>
      </w:r>
    </w:p>
    <w:p w14:paraId="59486C5F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12:00 (midnight) to 8:00 a.m. - Principal or by prior arrangement.</w:t>
      </w:r>
    </w:p>
    <w:p w14:paraId="4A72531A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EEAD714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Weekends</w:t>
      </w:r>
    </w:p>
    <w:p w14:paraId="3249CA72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By prior arrangement with the Principal.</w:t>
      </w:r>
    </w:p>
    <w:p w14:paraId="53E84962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15429DE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School Vacations and all other times</w:t>
      </w:r>
    </w:p>
    <w:p w14:paraId="64D6E763" w14:textId="77777777" w:rsidR="005D4446" w:rsidRPr="00496512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96512">
        <w:rPr>
          <w:rFonts w:ascii="Arial Narrow" w:hAnsi="Arial Narrow" w:cs="Times New Roman"/>
          <w:sz w:val="24"/>
          <w:szCs w:val="24"/>
        </w:rPr>
        <w:t>By prior arrangement with the Principal.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Keys may or may not be required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dependent upon Maintenance and Custodial staff being present during normal work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6512">
        <w:rPr>
          <w:rFonts w:ascii="Arial Narrow" w:hAnsi="Arial Narrow" w:cs="Times New Roman"/>
          <w:sz w:val="24"/>
          <w:szCs w:val="24"/>
        </w:rPr>
        <w:t>days, 8:00 a.m. to 4:00 p.m.</w:t>
      </w:r>
    </w:p>
    <w:p w14:paraId="2377B495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42577605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30577901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6C9F761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D23F9D0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58337588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4930BB7F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6D95CFD9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2753BA6F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5223FEE1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49F5CD50" w14:textId="77777777" w:rsidR="005D4446" w:rsidRDefault="005D4446" w:rsidP="005D4446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75D24C27" w14:textId="77777777" w:rsidR="00E3269B" w:rsidRDefault="00E3269B"/>
    <w:sectPr w:rsidR="00E3269B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3FB5" w14:textId="77777777" w:rsidR="005A1FCA" w:rsidRDefault="005A1FCA" w:rsidP="005D4446">
      <w:pPr>
        <w:spacing w:after="0" w:line="240" w:lineRule="auto"/>
      </w:pPr>
      <w:r>
        <w:separator/>
      </w:r>
    </w:p>
  </w:endnote>
  <w:endnote w:type="continuationSeparator" w:id="0">
    <w:p w14:paraId="57A744B0" w14:textId="77777777" w:rsidR="005A1FCA" w:rsidRDefault="005A1FCA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9335" w14:textId="77777777" w:rsidR="005A1FCA" w:rsidRDefault="005A1FCA" w:rsidP="005D4446">
      <w:pPr>
        <w:spacing w:after="0" w:line="240" w:lineRule="auto"/>
      </w:pPr>
      <w:r>
        <w:separator/>
      </w:r>
    </w:p>
  </w:footnote>
  <w:footnote w:type="continuationSeparator" w:id="0">
    <w:p w14:paraId="40492144" w14:textId="77777777" w:rsidR="005A1FCA" w:rsidRDefault="005A1FCA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0E5C21FE" w14:textId="77777777" w:rsidTr="000C3F4C">
      <w:tc>
        <w:tcPr>
          <w:tcW w:w="1152" w:type="dxa"/>
        </w:tcPr>
        <w:p w14:paraId="04453643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E3F52E6" w14:textId="77777777" w:rsidR="005D4446" w:rsidRPr="0088634D" w:rsidRDefault="005A1FC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F90B80E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A874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3EA8F76" wp14:editId="488E773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4A4867A5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56BD085F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5A1FCA"/>
    <w:rsid w:val="005D4446"/>
    <w:rsid w:val="00A65BBA"/>
    <w:rsid w:val="00AA7F86"/>
    <w:rsid w:val="00C0339E"/>
    <w:rsid w:val="00C56497"/>
    <w:rsid w:val="00E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27D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A20C0A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0257CC"/>
    <w:rsid w:val="001D03FC"/>
    <w:rsid w:val="00A20C0A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00BDB-860E-4F4C-8B1F-DEFECBA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4827</Characters>
  <Application>Microsoft Macintosh Word</Application>
  <DocSecurity>0</DocSecurity>
  <Lines>40</Lines>
  <Paragraphs>11</Paragraphs>
  <ScaleCrop>false</ScaleCrop>
  <Company>School District No. 50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2017-03-06T20:06:00Z</dcterms:created>
  <dcterms:modified xsi:type="dcterms:W3CDTF">2017-03-08T20:40:00Z</dcterms:modified>
</cp:coreProperties>
</file>