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95F6EEB" w14:textId="13DC5892" w:rsidR="004B0A1C" w:rsidRPr="009E69B1" w:rsidRDefault="005A7547" w:rsidP="004B0A1C">
      <w:pPr>
        <w:pStyle w:val="Header"/>
        <w:jc w:val="center"/>
        <w:rPr>
          <w:b/>
          <w:sz w:val="28"/>
          <w:szCs w:val="28"/>
        </w:rPr>
      </w:pPr>
      <w:r>
        <w:rPr>
          <w:noProof/>
        </w:rPr>
        <w:pict w14:anchorId="091F6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Description: sd50" style="position:absolute;left:0;text-align:left;margin-left:0;margin-top:0;width: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sd50"/>
          </v:shape>
        </w:pict>
      </w:r>
      <w:r w:rsidR="004B0A1C" w:rsidRPr="009E69B1">
        <w:rPr>
          <w:b/>
          <w:noProof/>
          <w:sz w:val="28"/>
          <w:szCs w:val="28"/>
        </w:rPr>
        <w:t>STUDENT SERVICES</w:t>
      </w:r>
    </w:p>
    <w:p w14:paraId="7D2EE21E" w14:textId="77777777" w:rsidR="004B0A1C" w:rsidRDefault="004B0A1C" w:rsidP="004B0A1C">
      <w:pPr>
        <w:pStyle w:val="Header"/>
        <w:jc w:val="center"/>
        <w:rPr>
          <w:b/>
          <w:sz w:val="28"/>
          <w:szCs w:val="28"/>
        </w:rPr>
      </w:pPr>
      <w:r>
        <w:rPr>
          <w:b/>
          <w:sz w:val="28"/>
          <w:szCs w:val="28"/>
        </w:rPr>
        <w:t>SCHOOL DISTRICT NO. 50 (HAIDA GWAII)</w:t>
      </w:r>
    </w:p>
    <w:p w14:paraId="0AA5944F" w14:textId="77777777" w:rsidR="004B0A1C" w:rsidRPr="00D02625" w:rsidRDefault="004B0A1C" w:rsidP="004B0A1C">
      <w:pPr>
        <w:pStyle w:val="Header"/>
        <w:pBdr>
          <w:bottom w:val="single" w:sz="4" w:space="16" w:color="auto"/>
        </w:pBdr>
        <w:jc w:val="center"/>
        <w:rPr>
          <w:b/>
        </w:rPr>
      </w:pPr>
      <w:r w:rsidRPr="00D02625">
        <w:rPr>
          <w:b/>
        </w:rPr>
        <w:t>107 3</w:t>
      </w:r>
      <w:r w:rsidRPr="00D02625">
        <w:rPr>
          <w:b/>
          <w:vertAlign w:val="superscript"/>
        </w:rPr>
        <w:t>rd</w:t>
      </w:r>
      <w:r w:rsidRPr="00D02625">
        <w:rPr>
          <w:b/>
        </w:rPr>
        <w:t xml:space="preserve"> Avenue, Queen Charlotte, </w:t>
      </w:r>
      <w:proofErr w:type="gramStart"/>
      <w:r w:rsidRPr="00D02625">
        <w:rPr>
          <w:b/>
        </w:rPr>
        <w:t>BC  V0T</w:t>
      </w:r>
      <w:proofErr w:type="gramEnd"/>
      <w:r w:rsidRPr="00D02625">
        <w:rPr>
          <w:b/>
        </w:rPr>
        <w:t xml:space="preserve"> 1S0</w:t>
      </w:r>
    </w:p>
    <w:p w14:paraId="0D375479" w14:textId="77777777" w:rsidR="004B0A1C" w:rsidRDefault="004B0A1C" w:rsidP="004B0A1C">
      <w:pPr>
        <w:pStyle w:val="Header"/>
        <w:pBdr>
          <w:bottom w:val="single" w:sz="4" w:space="16" w:color="auto"/>
        </w:pBdr>
        <w:jc w:val="center"/>
      </w:pPr>
      <w:r w:rsidRPr="00D02625">
        <w:rPr>
          <w:b/>
        </w:rPr>
        <w:t>Phone: 250-559-8471   Fax: 250-559-8849</w:t>
      </w:r>
    </w:p>
    <w:p w14:paraId="7E1DA334" w14:textId="77777777" w:rsidR="00373A97" w:rsidRDefault="005A7547" w:rsidP="00373A97">
      <w:pPr>
        <w:pStyle w:val="Title"/>
        <w:jc w:val="left"/>
      </w:pPr>
      <w:r>
        <w:rPr>
          <w:noProof/>
          <w:lang w:eastAsia="en-CA"/>
        </w:rPr>
        <w:pict w14:anchorId="39A5DC48">
          <v:shapetype id="_x0000_t202" coordsize="21600,21600" o:spt="202" path="m0,0l0,21600,21600,21600,21600,0xe">
            <v:stroke joinstyle="miter"/>
            <v:path gradientshapeok="t" o:connecttype="rect"/>
          </v:shapetype>
          <v:shape id="_x0000_s1026" type="#_x0000_t202" style="position:absolute;margin-left:419.7pt;margin-top:0;width:99.6pt;height:1in;z-index:251659264" stroked="f">
            <v:textbox>
              <w:txbxContent>
                <w:p w14:paraId="286340D6" w14:textId="77777777" w:rsidR="004B0A1C" w:rsidRPr="003D2B8E" w:rsidRDefault="004B0A1C" w:rsidP="00373A97">
                  <w:pPr>
                    <w:jc w:val="center"/>
                    <w:rPr>
                      <w:b/>
                      <w:sz w:val="110"/>
                      <w:szCs w:val="110"/>
                    </w:rPr>
                  </w:pPr>
                  <w:r>
                    <w:rPr>
                      <w:b/>
                      <w:sz w:val="110"/>
                      <w:szCs w:val="110"/>
                    </w:rPr>
                    <w:t>G</w:t>
                  </w:r>
                </w:p>
              </w:txbxContent>
            </v:textbox>
          </v:shape>
        </w:pict>
      </w:r>
      <w:r w:rsidR="00117751">
        <w:t xml:space="preserve">ANNUAL </w:t>
      </w:r>
      <w:r w:rsidR="00373A97">
        <w:t xml:space="preserve">DESIGNATION </w:t>
      </w:r>
      <w:r w:rsidR="00373A97" w:rsidRPr="000D5636">
        <w:rPr>
          <w:i/>
        </w:rPr>
        <w:t>RENEWAL</w:t>
      </w:r>
      <w:r w:rsidR="00373A97">
        <w:t xml:space="preserve"> REQUEST</w:t>
      </w:r>
    </w:p>
    <w:p w14:paraId="520AEF0F" w14:textId="77777777" w:rsidR="00373A97" w:rsidRDefault="00373A97" w:rsidP="00373A97"/>
    <w:tbl>
      <w:tblPr>
        <w:tblStyle w:val="TableGrid"/>
        <w:tblW w:w="0" w:type="auto"/>
        <w:tblLook w:val="04A0" w:firstRow="1" w:lastRow="0" w:firstColumn="1" w:lastColumn="0" w:noHBand="0" w:noVBand="1"/>
      </w:tblPr>
      <w:tblGrid>
        <w:gridCol w:w="4928"/>
        <w:gridCol w:w="1276"/>
        <w:gridCol w:w="2126"/>
        <w:gridCol w:w="2268"/>
      </w:tblGrid>
      <w:tr w:rsidR="00373A97" w:rsidRPr="000D5636" w14:paraId="07DF4CD9" w14:textId="77777777" w:rsidTr="00517BD7">
        <w:trPr>
          <w:trHeight w:val="606"/>
        </w:trPr>
        <w:tc>
          <w:tcPr>
            <w:tcW w:w="6204" w:type="dxa"/>
            <w:gridSpan w:val="2"/>
          </w:tcPr>
          <w:p w14:paraId="08820551" w14:textId="77777777" w:rsidR="00373A97" w:rsidRPr="000D5636" w:rsidRDefault="00373A97" w:rsidP="00517BD7">
            <w:pPr>
              <w:rPr>
                <w:b/>
              </w:rPr>
            </w:pPr>
            <w:r>
              <w:rPr>
                <w:b/>
              </w:rPr>
              <w:t>Student Name:</w:t>
            </w:r>
          </w:p>
        </w:tc>
        <w:tc>
          <w:tcPr>
            <w:tcW w:w="2126" w:type="dxa"/>
          </w:tcPr>
          <w:p w14:paraId="7F12B95B" w14:textId="77777777" w:rsidR="00373A97" w:rsidRPr="000D5636" w:rsidRDefault="00373A97" w:rsidP="00517BD7">
            <w:pPr>
              <w:rPr>
                <w:b/>
              </w:rPr>
            </w:pPr>
            <w:r w:rsidRPr="000D5636">
              <w:rPr>
                <w:b/>
              </w:rPr>
              <w:t>D.O.B.</w:t>
            </w:r>
          </w:p>
        </w:tc>
        <w:tc>
          <w:tcPr>
            <w:tcW w:w="2268" w:type="dxa"/>
            <w:tcBorders>
              <w:top w:val="nil"/>
              <w:right w:val="nil"/>
            </w:tcBorders>
          </w:tcPr>
          <w:p w14:paraId="0C5DDC76" w14:textId="77777777" w:rsidR="00373A97" w:rsidRPr="00DD4B67" w:rsidRDefault="00373A97" w:rsidP="00517BD7">
            <w:pPr>
              <w:jc w:val="center"/>
              <w:rPr>
                <w:b/>
                <w:sz w:val="16"/>
                <w:szCs w:val="16"/>
              </w:rPr>
            </w:pPr>
          </w:p>
        </w:tc>
      </w:tr>
      <w:tr w:rsidR="00C06388" w:rsidRPr="000D5636" w14:paraId="16622BC1" w14:textId="77777777" w:rsidTr="008074AB">
        <w:tc>
          <w:tcPr>
            <w:tcW w:w="4928" w:type="dxa"/>
          </w:tcPr>
          <w:p w14:paraId="1C93DA3B" w14:textId="77777777" w:rsidR="00C06388" w:rsidRDefault="00C06388" w:rsidP="00517BD7">
            <w:pPr>
              <w:rPr>
                <w:b/>
              </w:rPr>
            </w:pPr>
            <w:r>
              <w:rPr>
                <w:b/>
              </w:rPr>
              <w:t>School:</w:t>
            </w:r>
          </w:p>
          <w:p w14:paraId="6F27C227" w14:textId="77777777" w:rsidR="001A65A9" w:rsidRDefault="001A65A9" w:rsidP="00517BD7">
            <w:pPr>
              <w:rPr>
                <w:b/>
              </w:rPr>
            </w:pPr>
          </w:p>
        </w:tc>
        <w:tc>
          <w:tcPr>
            <w:tcW w:w="1276" w:type="dxa"/>
          </w:tcPr>
          <w:p w14:paraId="63503F43" w14:textId="77777777" w:rsidR="00C06388" w:rsidRPr="000D5636" w:rsidRDefault="008074AB" w:rsidP="00517BD7">
            <w:pPr>
              <w:rPr>
                <w:b/>
              </w:rPr>
            </w:pPr>
            <w:r>
              <w:rPr>
                <w:b/>
              </w:rPr>
              <w:t>Grade</w:t>
            </w:r>
            <w:r w:rsidR="00C06388">
              <w:rPr>
                <w:b/>
              </w:rPr>
              <w:t>:</w:t>
            </w:r>
          </w:p>
        </w:tc>
        <w:tc>
          <w:tcPr>
            <w:tcW w:w="2126" w:type="dxa"/>
          </w:tcPr>
          <w:p w14:paraId="1897D92A" w14:textId="77777777" w:rsidR="00C06388" w:rsidRPr="000D5636" w:rsidRDefault="008074AB" w:rsidP="00517BD7">
            <w:pPr>
              <w:rPr>
                <w:b/>
              </w:rPr>
            </w:pPr>
            <w:r>
              <w:rPr>
                <w:b/>
              </w:rPr>
              <w:t>Date:</w:t>
            </w:r>
          </w:p>
        </w:tc>
        <w:tc>
          <w:tcPr>
            <w:tcW w:w="2268" w:type="dxa"/>
          </w:tcPr>
          <w:p w14:paraId="1472E259" w14:textId="77777777" w:rsidR="00C06388" w:rsidRPr="000D5636" w:rsidRDefault="00A46D6B" w:rsidP="00517BD7">
            <w:pPr>
              <w:rPr>
                <w:b/>
              </w:rPr>
            </w:pPr>
            <w:r>
              <w:rPr>
                <w:b/>
              </w:rPr>
              <w:t xml:space="preserve">PEN </w:t>
            </w:r>
            <w:r w:rsidR="00C06388" w:rsidRPr="000D5636">
              <w:rPr>
                <w:b/>
              </w:rPr>
              <w:t>#</w:t>
            </w:r>
          </w:p>
        </w:tc>
      </w:tr>
    </w:tbl>
    <w:p w14:paraId="4F354029" w14:textId="287310F0" w:rsidR="00373A97" w:rsidRDefault="005A7547" w:rsidP="00373A97">
      <w:r>
        <w:rPr>
          <w:b/>
          <w:i/>
        </w:rPr>
        <w:t>Check</w:t>
      </w:r>
      <w:r w:rsidR="00373A97">
        <w:t xml:space="preserve"> each of the following to confirm that the </w:t>
      </w:r>
      <w:r>
        <w:t>student</w:t>
      </w:r>
      <w:bookmarkStart w:id="0" w:name="_GoBack"/>
      <w:bookmarkEnd w:id="0"/>
      <w:r w:rsidR="00373A97">
        <w:t xml:space="preserve"> file contains the necessary evidence/documentation.</w:t>
      </w:r>
    </w:p>
    <w:tbl>
      <w:tblPr>
        <w:tblStyle w:val="TableGrid"/>
        <w:tblW w:w="10740" w:type="dxa"/>
        <w:tblLook w:val="04A0" w:firstRow="1" w:lastRow="0" w:firstColumn="1" w:lastColumn="0" w:noHBand="0" w:noVBand="1"/>
      </w:tblPr>
      <w:tblGrid>
        <w:gridCol w:w="10740"/>
      </w:tblGrid>
      <w:tr w:rsidR="00373A97" w14:paraId="0747DC24" w14:textId="77777777" w:rsidTr="004B0A1C">
        <w:tc>
          <w:tcPr>
            <w:tcW w:w="10740" w:type="dxa"/>
          </w:tcPr>
          <w:p w14:paraId="48EB55D0" w14:textId="77777777" w:rsidR="00373A97" w:rsidRDefault="003C6DB9" w:rsidP="003C6DB9">
            <w:pPr>
              <w:numPr>
                <w:ilvl w:val="0"/>
                <w:numId w:val="1"/>
              </w:numPr>
            </w:pPr>
            <w:r>
              <w:rPr>
                <w:b/>
              </w:rPr>
              <w:t>To be eligible</w:t>
            </w:r>
            <w:r>
              <w:t xml:space="preserve"> the following criteria must be met:</w:t>
            </w:r>
          </w:p>
        </w:tc>
      </w:tr>
      <w:tr w:rsidR="004B0A1C" w:rsidRPr="008B6375" w14:paraId="6A68182D" w14:textId="77777777" w:rsidTr="004B0A1C">
        <w:tc>
          <w:tcPr>
            <w:tcW w:w="10740" w:type="dxa"/>
            <w:tcBorders>
              <w:bottom w:val="single" w:sz="4" w:space="0" w:color="auto"/>
            </w:tcBorders>
          </w:tcPr>
          <w:p w14:paraId="088CD3BA" w14:textId="77777777" w:rsidR="004B0A1C" w:rsidRPr="00A555DB" w:rsidRDefault="004B0A1C" w:rsidP="003C6DB9">
            <w:pPr>
              <w:rPr>
                <w:sz w:val="18"/>
                <w:szCs w:val="18"/>
              </w:rPr>
            </w:pPr>
            <w:r w:rsidRPr="00A555DB">
              <w:rPr>
                <w:sz w:val="18"/>
                <w:szCs w:val="18"/>
              </w:rPr>
              <w:t>Documentation of a diagnosis of ASD made by appropriately qualified professionals:</w:t>
            </w:r>
          </w:p>
          <w:p w14:paraId="1DA347D6" w14:textId="77777777" w:rsidR="004B0A1C" w:rsidRPr="00A555DB" w:rsidRDefault="004B0A1C" w:rsidP="003C6DB9">
            <w:pPr>
              <w:numPr>
                <w:ilvl w:val="0"/>
                <w:numId w:val="6"/>
              </w:numPr>
              <w:rPr>
                <w:sz w:val="18"/>
                <w:szCs w:val="18"/>
              </w:rPr>
            </w:pPr>
            <w:r w:rsidRPr="00A555DB">
              <w:rPr>
                <w:sz w:val="18"/>
                <w:szCs w:val="18"/>
              </w:rPr>
              <w:t>BC Autism Assessment Network (BCAAN), or</w:t>
            </w:r>
          </w:p>
          <w:p w14:paraId="1C07983D" w14:textId="77777777" w:rsidR="004B0A1C" w:rsidRPr="00A555DB" w:rsidRDefault="004B0A1C" w:rsidP="00290DE8">
            <w:pPr>
              <w:numPr>
                <w:ilvl w:val="0"/>
                <w:numId w:val="6"/>
              </w:numPr>
              <w:rPr>
                <w:sz w:val="18"/>
                <w:szCs w:val="18"/>
              </w:rPr>
            </w:pPr>
            <w:r w:rsidRPr="00A555DB">
              <w:rPr>
                <w:sz w:val="18"/>
                <w:szCs w:val="18"/>
              </w:rPr>
              <w:t>A paediatrician, psychiatrist or registered psychologist whose assessment meets Standards and Guidelines* and adopted BCAAN policy changes (September 2006).</w:t>
            </w:r>
          </w:p>
        </w:tc>
      </w:tr>
      <w:tr w:rsidR="00373A97" w14:paraId="2A0C5264" w14:textId="77777777" w:rsidTr="004B0A1C">
        <w:tc>
          <w:tcPr>
            <w:tcW w:w="10740" w:type="dxa"/>
          </w:tcPr>
          <w:p w14:paraId="36746325" w14:textId="77777777" w:rsidR="00373A97" w:rsidRDefault="00373A97" w:rsidP="00517BD7">
            <w:pPr>
              <w:numPr>
                <w:ilvl w:val="0"/>
                <w:numId w:val="1"/>
              </w:numPr>
            </w:pPr>
            <w:r>
              <w:rPr>
                <w:b/>
              </w:rPr>
              <w:t>IDENTIFICATION &amp; ASSESSMENT</w:t>
            </w:r>
            <w:r>
              <w:t xml:space="preserve">: </w:t>
            </w:r>
          </w:p>
        </w:tc>
      </w:tr>
      <w:tr w:rsidR="004B0A1C" w:rsidRPr="008B6375" w14:paraId="675BE42C" w14:textId="77777777" w:rsidTr="004B0A1C">
        <w:tc>
          <w:tcPr>
            <w:tcW w:w="10740" w:type="dxa"/>
            <w:tcBorders>
              <w:bottom w:val="single" w:sz="4" w:space="0" w:color="auto"/>
            </w:tcBorders>
          </w:tcPr>
          <w:p w14:paraId="5F138FD6" w14:textId="77777777" w:rsidR="004B0A1C" w:rsidRPr="00A555DB" w:rsidRDefault="004B0A1C" w:rsidP="00BA3E4D">
            <w:pPr>
              <w:rPr>
                <w:b/>
                <w:sz w:val="18"/>
                <w:szCs w:val="18"/>
              </w:rPr>
            </w:pPr>
            <w:r w:rsidRPr="00A555DB">
              <w:rPr>
                <w:b/>
                <w:sz w:val="18"/>
                <w:szCs w:val="18"/>
              </w:rPr>
              <w:t xml:space="preserve">There must be documentation to support that the student has been appropriately assessed and identified by the school district as meeting the eligibility criteria. Documentation must meet one of the following conditions for </w:t>
            </w:r>
            <w:r w:rsidRPr="00A555DB">
              <w:rPr>
                <w:b/>
                <w:i/>
                <w:sz w:val="18"/>
                <w:szCs w:val="18"/>
                <w:u w:val="single"/>
              </w:rPr>
              <w:t xml:space="preserve">under age </w:t>
            </w:r>
            <w:r w:rsidRPr="00044CE3">
              <w:rPr>
                <w:b/>
                <w:i/>
                <w:sz w:val="18"/>
                <w:szCs w:val="18"/>
                <w:u w:val="single"/>
              </w:rPr>
              <w:t>six</w:t>
            </w:r>
            <w:r w:rsidRPr="00044CE3">
              <w:rPr>
                <w:b/>
                <w:sz w:val="18"/>
                <w:szCs w:val="18"/>
                <w:u w:val="single"/>
              </w:rPr>
              <w:t xml:space="preserve"> at the time of assessment</w:t>
            </w:r>
            <w:r w:rsidRPr="00A555DB">
              <w:rPr>
                <w:b/>
                <w:sz w:val="18"/>
                <w:szCs w:val="18"/>
              </w:rPr>
              <w:t>:</w:t>
            </w:r>
          </w:p>
          <w:p w14:paraId="0C81EE3F" w14:textId="77777777" w:rsidR="004B0A1C" w:rsidRPr="00A555DB" w:rsidRDefault="004B0A1C" w:rsidP="00BA3E4D">
            <w:pPr>
              <w:numPr>
                <w:ilvl w:val="0"/>
                <w:numId w:val="7"/>
              </w:numPr>
              <w:rPr>
                <w:sz w:val="18"/>
                <w:szCs w:val="18"/>
              </w:rPr>
            </w:pPr>
            <w:r w:rsidRPr="00A555DB">
              <w:rPr>
                <w:sz w:val="18"/>
                <w:szCs w:val="18"/>
              </w:rPr>
              <w:t xml:space="preserve">Diagnosis of autism from a qualified specialist </w:t>
            </w:r>
            <w:r w:rsidRPr="00A555DB">
              <w:rPr>
                <w:b/>
                <w:i/>
                <w:sz w:val="18"/>
                <w:szCs w:val="18"/>
              </w:rPr>
              <w:t>prior</w:t>
            </w:r>
            <w:r w:rsidRPr="00A555DB">
              <w:rPr>
                <w:sz w:val="18"/>
                <w:szCs w:val="18"/>
              </w:rPr>
              <w:t xml:space="preserve"> to January 1, 2004 that will include information from various professionals of different disciplines. </w:t>
            </w:r>
          </w:p>
          <w:p w14:paraId="6F9D90C5" w14:textId="77777777" w:rsidR="004B0A1C" w:rsidRPr="00A555DB" w:rsidRDefault="004B0A1C" w:rsidP="00BA3E4D">
            <w:pPr>
              <w:numPr>
                <w:ilvl w:val="0"/>
                <w:numId w:val="7"/>
              </w:numPr>
              <w:rPr>
                <w:sz w:val="18"/>
                <w:szCs w:val="18"/>
              </w:rPr>
            </w:pPr>
            <w:r w:rsidRPr="00A555DB">
              <w:rPr>
                <w:sz w:val="18"/>
                <w:szCs w:val="18"/>
              </w:rPr>
              <w:t xml:space="preserve">Clinical diagnoses and assessment by a qualified specialist completed </w:t>
            </w:r>
            <w:r w:rsidRPr="00A555DB">
              <w:rPr>
                <w:b/>
                <w:i/>
                <w:sz w:val="18"/>
                <w:szCs w:val="18"/>
              </w:rPr>
              <w:t>after</w:t>
            </w:r>
            <w:r w:rsidRPr="00A555DB">
              <w:rPr>
                <w:sz w:val="18"/>
                <w:szCs w:val="18"/>
              </w:rPr>
              <w:t xml:space="preserve"> January 1, 2004 in keeping with the new provincial standards. The assessment </w:t>
            </w:r>
            <w:r w:rsidRPr="00A555DB">
              <w:rPr>
                <w:sz w:val="18"/>
                <w:szCs w:val="18"/>
                <w:u w:val="single"/>
              </w:rPr>
              <w:t>must</w:t>
            </w:r>
            <w:r w:rsidRPr="00A555DB">
              <w:rPr>
                <w:sz w:val="18"/>
                <w:szCs w:val="18"/>
              </w:rPr>
              <w:t xml:space="preserve"> include and integrate information from multiple sources and various professionals from different disciplines.</w:t>
            </w:r>
          </w:p>
          <w:p w14:paraId="0AC7C404" w14:textId="77777777" w:rsidR="004B0A1C" w:rsidRPr="00A555DB" w:rsidRDefault="004B0A1C" w:rsidP="008F37B6">
            <w:pPr>
              <w:rPr>
                <w:b/>
                <w:sz w:val="18"/>
                <w:szCs w:val="18"/>
              </w:rPr>
            </w:pPr>
            <w:r w:rsidRPr="00A555DB">
              <w:rPr>
                <w:b/>
                <w:sz w:val="18"/>
                <w:szCs w:val="18"/>
              </w:rPr>
              <w:t xml:space="preserve">Documentation must meet the following conditions for </w:t>
            </w:r>
            <w:r w:rsidRPr="00044CE3">
              <w:rPr>
                <w:b/>
                <w:sz w:val="18"/>
                <w:szCs w:val="18"/>
                <w:u w:val="single"/>
              </w:rPr>
              <w:t>over age six at the time of assessment</w:t>
            </w:r>
            <w:r w:rsidRPr="00A555DB">
              <w:rPr>
                <w:b/>
                <w:sz w:val="18"/>
                <w:szCs w:val="18"/>
              </w:rPr>
              <w:t>:</w:t>
            </w:r>
          </w:p>
          <w:p w14:paraId="2CB7770A" w14:textId="77777777" w:rsidR="004B0A1C" w:rsidRPr="00A555DB" w:rsidRDefault="004B0A1C" w:rsidP="008F37B6">
            <w:pPr>
              <w:numPr>
                <w:ilvl w:val="0"/>
                <w:numId w:val="7"/>
              </w:numPr>
              <w:rPr>
                <w:sz w:val="18"/>
                <w:szCs w:val="18"/>
              </w:rPr>
            </w:pPr>
            <w:r w:rsidRPr="00A555DB">
              <w:rPr>
                <w:sz w:val="18"/>
                <w:szCs w:val="18"/>
              </w:rPr>
              <w:t xml:space="preserve">For students over age six who are identified in the category for the first time, school boards must ensure that a qualified specialist conducts a clinical diagnostic assessment. The assessment </w:t>
            </w:r>
            <w:r w:rsidRPr="00A555DB">
              <w:rPr>
                <w:sz w:val="18"/>
                <w:szCs w:val="18"/>
                <w:u w:val="single"/>
              </w:rPr>
              <w:t>must</w:t>
            </w:r>
            <w:r w:rsidRPr="00A555DB">
              <w:rPr>
                <w:sz w:val="18"/>
                <w:szCs w:val="18"/>
              </w:rPr>
              <w:t xml:space="preserve"> integrate information from multiple sources covering development and presenting concerns; must include a mental status examination; must review community records and prior assessments; and must include consultation with professionals from other disciplines where deemed appropriate.</w:t>
            </w:r>
          </w:p>
          <w:p w14:paraId="155E8D35" w14:textId="77777777" w:rsidR="004B0A1C" w:rsidRPr="00A555DB" w:rsidRDefault="004B0A1C" w:rsidP="008F37B6">
            <w:pPr>
              <w:numPr>
                <w:ilvl w:val="0"/>
                <w:numId w:val="9"/>
              </w:numPr>
              <w:rPr>
                <w:sz w:val="18"/>
                <w:szCs w:val="18"/>
              </w:rPr>
            </w:pPr>
            <w:r>
              <w:rPr>
                <w:sz w:val="18"/>
                <w:szCs w:val="18"/>
              </w:rPr>
              <w:t>Grandfathering provisions: Students of any age who were identified by school boards in the ASD category in 2005/06 school year will remain eligible for continued placement in this category, provided a previous documented diagnosis of ASD was made by an appropriately qualified professional.</w:t>
            </w:r>
          </w:p>
        </w:tc>
      </w:tr>
      <w:tr w:rsidR="00373A97" w14:paraId="70D5464B" w14:textId="77777777" w:rsidTr="004B0A1C">
        <w:tc>
          <w:tcPr>
            <w:tcW w:w="10740" w:type="dxa"/>
          </w:tcPr>
          <w:p w14:paraId="4B4D557C" w14:textId="77777777" w:rsidR="00373A97" w:rsidRDefault="00373A97" w:rsidP="00517BD7">
            <w:pPr>
              <w:numPr>
                <w:ilvl w:val="0"/>
                <w:numId w:val="1"/>
              </w:numPr>
            </w:pPr>
            <w:r>
              <w:rPr>
                <w:b/>
              </w:rPr>
              <w:t>PLANNING &amp; IMPLEMENTATION</w:t>
            </w:r>
            <w:r>
              <w:t xml:space="preserve">: </w:t>
            </w:r>
          </w:p>
        </w:tc>
      </w:tr>
      <w:tr w:rsidR="004B0A1C" w:rsidRPr="008B6375" w14:paraId="2503F894" w14:textId="77777777" w:rsidTr="004B0A1C">
        <w:tc>
          <w:tcPr>
            <w:tcW w:w="10740" w:type="dxa"/>
            <w:tcBorders>
              <w:bottom w:val="single" w:sz="4" w:space="0" w:color="auto"/>
            </w:tcBorders>
          </w:tcPr>
          <w:p w14:paraId="4F72EB40" w14:textId="77777777" w:rsidR="004B0A1C" w:rsidRPr="00A555DB" w:rsidRDefault="004B0A1C" w:rsidP="00517BD7">
            <w:pPr>
              <w:numPr>
                <w:ilvl w:val="0"/>
                <w:numId w:val="3"/>
              </w:numPr>
              <w:rPr>
                <w:sz w:val="18"/>
                <w:szCs w:val="18"/>
              </w:rPr>
            </w:pPr>
            <w:r w:rsidRPr="00A555DB">
              <w:rPr>
                <w:sz w:val="18"/>
                <w:szCs w:val="18"/>
              </w:rPr>
              <w:t xml:space="preserve">The designation file is organized according to district standards </w:t>
            </w:r>
          </w:p>
          <w:p w14:paraId="06B7C8D3" w14:textId="77777777" w:rsidR="004B0A1C" w:rsidRPr="00A555DB" w:rsidRDefault="004B0A1C" w:rsidP="00517BD7">
            <w:pPr>
              <w:numPr>
                <w:ilvl w:val="0"/>
                <w:numId w:val="3"/>
              </w:numPr>
              <w:rPr>
                <w:sz w:val="18"/>
                <w:szCs w:val="18"/>
              </w:rPr>
            </w:pPr>
            <w:r w:rsidRPr="00A555DB">
              <w:rPr>
                <w:sz w:val="18"/>
                <w:szCs w:val="18"/>
              </w:rPr>
              <w:t>A current IEP is in place.</w:t>
            </w:r>
          </w:p>
          <w:p w14:paraId="53A00092" w14:textId="77777777" w:rsidR="004B0A1C" w:rsidRPr="00A555DB" w:rsidRDefault="004B0A1C" w:rsidP="00517BD7">
            <w:pPr>
              <w:numPr>
                <w:ilvl w:val="0"/>
                <w:numId w:val="3"/>
              </w:numPr>
              <w:rPr>
                <w:sz w:val="18"/>
                <w:szCs w:val="18"/>
              </w:rPr>
            </w:pPr>
            <w:r w:rsidRPr="00A555DB">
              <w:rPr>
                <w:sz w:val="18"/>
                <w:szCs w:val="18"/>
              </w:rPr>
              <w:t>The IEP has individualized goals and measurable objectives.</w:t>
            </w:r>
          </w:p>
          <w:p w14:paraId="3C42CA8A" w14:textId="77777777" w:rsidR="004B0A1C" w:rsidRPr="00A555DB" w:rsidRDefault="004B0A1C" w:rsidP="00517BD7">
            <w:pPr>
              <w:numPr>
                <w:ilvl w:val="0"/>
                <w:numId w:val="3"/>
              </w:numPr>
              <w:rPr>
                <w:sz w:val="18"/>
                <w:szCs w:val="18"/>
              </w:rPr>
            </w:pPr>
            <w:r w:rsidRPr="00A555DB">
              <w:rPr>
                <w:sz w:val="18"/>
                <w:szCs w:val="18"/>
              </w:rPr>
              <w:t>The goals correspond to the category.</w:t>
            </w:r>
          </w:p>
          <w:p w14:paraId="6960E061" w14:textId="77777777" w:rsidR="004B0A1C" w:rsidRPr="00A555DB" w:rsidRDefault="004B0A1C" w:rsidP="00517BD7">
            <w:pPr>
              <w:numPr>
                <w:ilvl w:val="0"/>
                <w:numId w:val="3"/>
              </w:numPr>
              <w:rPr>
                <w:sz w:val="18"/>
                <w:szCs w:val="18"/>
              </w:rPr>
            </w:pPr>
            <w:r w:rsidRPr="00A555DB">
              <w:rPr>
                <w:sz w:val="18"/>
                <w:szCs w:val="18"/>
              </w:rPr>
              <w:t>The IEP includes an evaluation of strategies and interventions used.</w:t>
            </w:r>
          </w:p>
          <w:p w14:paraId="448CD7AF" w14:textId="77777777" w:rsidR="004B0A1C" w:rsidRPr="00A555DB" w:rsidRDefault="004B0A1C" w:rsidP="00517BD7">
            <w:pPr>
              <w:numPr>
                <w:ilvl w:val="0"/>
                <w:numId w:val="3"/>
              </w:numPr>
              <w:rPr>
                <w:sz w:val="18"/>
                <w:szCs w:val="18"/>
              </w:rPr>
            </w:pPr>
            <w:r w:rsidRPr="00A555DB">
              <w:rPr>
                <w:sz w:val="18"/>
                <w:szCs w:val="18"/>
              </w:rPr>
              <w:t>The student is being offered learning activities in accordance with the IEP.</w:t>
            </w:r>
          </w:p>
          <w:p w14:paraId="6A3B245F" w14:textId="77777777" w:rsidR="004B0A1C" w:rsidRPr="00A555DB" w:rsidRDefault="004B0A1C" w:rsidP="00517BD7">
            <w:pPr>
              <w:numPr>
                <w:ilvl w:val="0"/>
                <w:numId w:val="3"/>
              </w:numPr>
              <w:rPr>
                <w:sz w:val="18"/>
                <w:szCs w:val="18"/>
              </w:rPr>
            </w:pPr>
            <w:r w:rsidRPr="00A555DB">
              <w:rPr>
                <w:sz w:val="18"/>
                <w:szCs w:val="18"/>
              </w:rPr>
              <w:t xml:space="preserve">The IEP outlines methods for measuring progress in relation to the goals/objectives. </w:t>
            </w:r>
          </w:p>
          <w:p w14:paraId="79EF3B82" w14:textId="77777777" w:rsidR="004B0A1C" w:rsidRPr="00A555DB" w:rsidRDefault="004B0A1C" w:rsidP="005856C6">
            <w:pPr>
              <w:numPr>
                <w:ilvl w:val="0"/>
                <w:numId w:val="3"/>
              </w:numPr>
              <w:rPr>
                <w:sz w:val="18"/>
                <w:szCs w:val="18"/>
              </w:rPr>
            </w:pPr>
            <w:r w:rsidRPr="00A555DB">
              <w:rPr>
                <w:sz w:val="18"/>
                <w:szCs w:val="18"/>
              </w:rPr>
              <w:t>There is evidence that the IEP has been recently reviewed.</w:t>
            </w:r>
          </w:p>
          <w:p w14:paraId="69CAD2C0" w14:textId="77777777" w:rsidR="004B0A1C" w:rsidRPr="00A555DB" w:rsidRDefault="004B0A1C" w:rsidP="00290DE8">
            <w:pPr>
              <w:numPr>
                <w:ilvl w:val="0"/>
                <w:numId w:val="3"/>
              </w:numPr>
              <w:rPr>
                <w:sz w:val="18"/>
                <w:szCs w:val="18"/>
              </w:rPr>
            </w:pPr>
            <w:r w:rsidRPr="00A555DB">
              <w:rPr>
                <w:sz w:val="18"/>
                <w:szCs w:val="18"/>
              </w:rPr>
              <w:t>There is evidence that the parent/guardian was offered the opportunity to be consulted about the preparation of the IEP.</w:t>
            </w:r>
          </w:p>
        </w:tc>
      </w:tr>
    </w:tbl>
    <w:p w14:paraId="2463FDAA" w14:textId="77777777" w:rsidR="005856C6" w:rsidRDefault="005856C6"/>
    <w:tbl>
      <w:tblPr>
        <w:tblStyle w:val="TableGrid"/>
        <w:tblW w:w="10740" w:type="dxa"/>
        <w:tblLook w:val="04A0" w:firstRow="1" w:lastRow="0" w:firstColumn="1" w:lastColumn="0" w:noHBand="0" w:noVBand="1"/>
      </w:tblPr>
      <w:tblGrid>
        <w:gridCol w:w="10740"/>
      </w:tblGrid>
      <w:tr w:rsidR="005856C6" w14:paraId="4CD26C1A" w14:textId="77777777" w:rsidTr="004B0A1C">
        <w:tc>
          <w:tcPr>
            <w:tcW w:w="10740" w:type="dxa"/>
          </w:tcPr>
          <w:p w14:paraId="2B072991" w14:textId="77777777" w:rsidR="005856C6" w:rsidRDefault="005856C6" w:rsidP="005856C6">
            <w:pPr>
              <w:numPr>
                <w:ilvl w:val="0"/>
                <w:numId w:val="1"/>
              </w:numPr>
            </w:pPr>
            <w:r>
              <w:rPr>
                <w:b/>
              </w:rPr>
              <w:t>SUPPORTS &amp; SERVICES</w:t>
            </w:r>
            <w:r>
              <w:t>:</w:t>
            </w:r>
          </w:p>
        </w:tc>
      </w:tr>
      <w:tr w:rsidR="004B0A1C" w:rsidRPr="008B6375" w14:paraId="09AA9BF5" w14:textId="77777777" w:rsidTr="004B0A1C">
        <w:tc>
          <w:tcPr>
            <w:tcW w:w="10740" w:type="dxa"/>
          </w:tcPr>
          <w:p w14:paraId="2D0C5F16" w14:textId="77777777" w:rsidR="004B0A1C" w:rsidRPr="00A555DB" w:rsidRDefault="004B0A1C" w:rsidP="00517BD7">
            <w:pPr>
              <w:numPr>
                <w:ilvl w:val="0"/>
                <w:numId w:val="2"/>
              </w:numPr>
              <w:rPr>
                <w:sz w:val="18"/>
                <w:szCs w:val="18"/>
              </w:rPr>
            </w:pPr>
            <w:r w:rsidRPr="00A555DB">
              <w:rPr>
                <w:sz w:val="18"/>
                <w:szCs w:val="18"/>
              </w:rPr>
              <w:t>The additional supports checklist is completed and indicates supports and services are being provided.</w:t>
            </w:r>
          </w:p>
          <w:p w14:paraId="4EA8A6E2" w14:textId="77777777" w:rsidR="004B0A1C" w:rsidRPr="00A555DB" w:rsidRDefault="004B0A1C" w:rsidP="00517BD7">
            <w:pPr>
              <w:numPr>
                <w:ilvl w:val="0"/>
                <w:numId w:val="2"/>
              </w:numPr>
              <w:rPr>
                <w:sz w:val="18"/>
                <w:szCs w:val="18"/>
              </w:rPr>
            </w:pPr>
            <w:r w:rsidRPr="00A555DB">
              <w:rPr>
                <w:sz w:val="18"/>
                <w:szCs w:val="18"/>
              </w:rPr>
              <w:t>The services outlined in the IEP relate to the identified needs of the student.</w:t>
            </w:r>
          </w:p>
          <w:p w14:paraId="3717086A" w14:textId="77777777" w:rsidR="004B0A1C" w:rsidRPr="00A555DB" w:rsidRDefault="004B0A1C" w:rsidP="00290DE8">
            <w:pPr>
              <w:numPr>
                <w:ilvl w:val="0"/>
                <w:numId w:val="2"/>
              </w:numPr>
              <w:rPr>
                <w:sz w:val="18"/>
                <w:szCs w:val="18"/>
              </w:rPr>
            </w:pPr>
            <w:r w:rsidRPr="00A555DB">
              <w:rPr>
                <w:sz w:val="18"/>
                <w:szCs w:val="18"/>
              </w:rPr>
              <w:t>The student is receiving special education services to address the needs identified in the assessment documentation that are beyond those offered to the general student population and are proportionate to the level of need.</w:t>
            </w:r>
          </w:p>
        </w:tc>
      </w:tr>
    </w:tbl>
    <w:p w14:paraId="26C69D03" w14:textId="77777777" w:rsidR="004B0A1C" w:rsidRPr="00577500" w:rsidRDefault="004B0A1C" w:rsidP="004B0A1C">
      <w:pPr>
        <w:jc w:val="center"/>
        <w:rPr>
          <w:b/>
        </w:rPr>
      </w:pPr>
      <w:r w:rsidRPr="00577500">
        <w:rPr>
          <w:b/>
        </w:rPr>
        <w:t xml:space="preserve">Confirmation of </w:t>
      </w:r>
      <w:r>
        <w:rPr>
          <w:b/>
        </w:rPr>
        <w:t xml:space="preserve">Appropriate </w:t>
      </w:r>
      <w:r w:rsidRPr="00577500">
        <w:rPr>
          <w:b/>
        </w:rPr>
        <w:t>Documentation</w:t>
      </w:r>
    </w:p>
    <w:p w14:paraId="2C82460C" w14:textId="77777777" w:rsidR="004B0A1C" w:rsidRDefault="004B0A1C" w:rsidP="004B0A1C"/>
    <w:p w14:paraId="1A368C02" w14:textId="1CC5F88D" w:rsidR="0012617E" w:rsidRDefault="004B0A1C" w:rsidP="004B0A1C">
      <w:pPr>
        <w:pBdr>
          <w:bottom w:val="single" w:sz="4" w:space="1" w:color="auto"/>
        </w:pBdr>
      </w:pPr>
      <w:r>
        <w:t xml:space="preserve">Principal Signature: </w:t>
      </w:r>
      <w:r>
        <w:tab/>
      </w:r>
      <w:r>
        <w:tab/>
      </w:r>
      <w:r>
        <w:tab/>
      </w:r>
      <w:r>
        <w:tab/>
        <w:t>SBT Chair Signature:</w:t>
      </w:r>
      <w:r>
        <w:tab/>
      </w:r>
      <w:r>
        <w:tab/>
      </w:r>
      <w:r>
        <w:tab/>
      </w:r>
      <w:r>
        <w:tab/>
        <w:t>Date:</w:t>
      </w:r>
    </w:p>
    <w:sectPr w:rsidR="0012617E" w:rsidSect="00517BD7">
      <w:footerReference w:type="default" r:id="rId9"/>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3F8A56" w14:textId="77777777" w:rsidR="004B0A1C" w:rsidRDefault="004B0A1C" w:rsidP="00D2521F">
      <w:r>
        <w:separator/>
      </w:r>
    </w:p>
  </w:endnote>
  <w:endnote w:type="continuationSeparator" w:id="0">
    <w:p w14:paraId="16716604" w14:textId="77777777" w:rsidR="004B0A1C" w:rsidRDefault="004B0A1C" w:rsidP="00D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A7EA" w14:textId="77777777" w:rsidR="004B0A1C" w:rsidRPr="00EA06FB" w:rsidRDefault="004B0A1C" w:rsidP="004B0A1C">
    <w:pPr>
      <w:pStyle w:val="Footer"/>
      <w:tabs>
        <w:tab w:val="left" w:pos="3960"/>
      </w:tabs>
      <w:rPr>
        <w:b/>
        <w:i/>
        <w:sz w:val="16"/>
        <w:szCs w:val="16"/>
      </w:rPr>
    </w:pPr>
    <w:r w:rsidRPr="00764313">
      <w:rPr>
        <w:b/>
        <w:sz w:val="16"/>
        <w:szCs w:val="16"/>
      </w:rPr>
      <w:t xml:space="preserve"> </w:t>
    </w:r>
    <w:r w:rsidRPr="00EA06FB">
      <w:rPr>
        <w:b/>
        <w:i/>
        <w:sz w:val="16"/>
        <w:szCs w:val="16"/>
      </w:rPr>
      <w:t>Please forward to Student Services at the School District Office. Once you receive the</w:t>
    </w:r>
    <w:r>
      <w:rPr>
        <w:b/>
        <w:i/>
        <w:sz w:val="16"/>
        <w:szCs w:val="16"/>
      </w:rPr>
      <w:t xml:space="preserve"> signed</w:t>
    </w:r>
    <w:r w:rsidRPr="00EA06FB">
      <w:rPr>
        <w:b/>
        <w:i/>
        <w:sz w:val="16"/>
        <w:szCs w:val="16"/>
      </w:rPr>
      <w:t xml:space="preserve"> form back, please place in the student’s designation file.           </w:t>
    </w:r>
  </w:p>
  <w:p w14:paraId="694C976B" w14:textId="77777777" w:rsidR="004B0A1C" w:rsidRPr="00EA06FB" w:rsidRDefault="004B0A1C" w:rsidP="004B0A1C">
    <w:pPr>
      <w:pStyle w:val="Footer"/>
      <w:tabs>
        <w:tab w:val="left" w:pos="3960"/>
      </w:tabs>
      <w:jc w:val="right"/>
      <w:rPr>
        <w:b/>
        <w:i/>
        <w:sz w:val="16"/>
        <w:szCs w:val="16"/>
      </w:rPr>
    </w:pPr>
  </w:p>
  <w:p w14:paraId="3A59D4CA" w14:textId="3C57ECF0" w:rsidR="004B0A1C" w:rsidRPr="00EA06FB" w:rsidRDefault="004B0A1C" w:rsidP="004B0A1C">
    <w:pPr>
      <w:pStyle w:val="Footer"/>
      <w:tabs>
        <w:tab w:val="left" w:pos="3960"/>
      </w:tabs>
      <w:jc w:val="center"/>
      <w:rPr>
        <w:b/>
        <w:sz w:val="16"/>
        <w:szCs w:val="16"/>
      </w:rPr>
    </w:pPr>
    <w:r>
      <w:rPr>
        <w:b/>
        <w:i/>
        <w:sz w:val="16"/>
        <w:szCs w:val="16"/>
      </w:rPr>
      <w:t>Student Services a</w:t>
    </w:r>
    <w:r w:rsidRPr="00EA06FB">
      <w:rPr>
        <w:b/>
        <w:i/>
        <w:sz w:val="16"/>
        <w:szCs w:val="16"/>
      </w:rPr>
      <w:t>pproved for renewal: YES _</w:t>
    </w:r>
    <w:proofErr w:type="gramStart"/>
    <w:r w:rsidRPr="00EA06FB">
      <w:rPr>
        <w:b/>
        <w:i/>
        <w:sz w:val="16"/>
        <w:szCs w:val="16"/>
      </w:rPr>
      <w:t>_  NO</w:t>
    </w:r>
    <w:proofErr w:type="gramEnd"/>
    <w:r w:rsidRPr="00EA06FB">
      <w:rPr>
        <w:b/>
        <w:i/>
        <w:sz w:val="16"/>
        <w:szCs w:val="16"/>
      </w:rPr>
      <w:t xml:space="preserve">__  </w:t>
    </w:r>
    <w:r>
      <w:rPr>
        <w:b/>
        <w:i/>
        <w:sz w:val="16"/>
        <w:szCs w:val="16"/>
      </w:rPr>
      <w:t>Authorized</w:t>
    </w:r>
    <w:r w:rsidRPr="00EA06FB">
      <w:rPr>
        <w:b/>
        <w:i/>
        <w:sz w:val="16"/>
        <w:szCs w:val="16"/>
      </w:rPr>
      <w:t xml:space="preserve"> by:__________________________  Date: ________________________</w:t>
    </w:r>
  </w:p>
  <w:p w14:paraId="5B591A79" w14:textId="77777777" w:rsidR="004B0A1C" w:rsidRPr="00764313" w:rsidRDefault="004B0A1C" w:rsidP="00393DF6">
    <w:pPr>
      <w:pStyle w:val="Footer"/>
      <w:tabs>
        <w:tab w:val="left" w:pos="3960"/>
      </w:tabs>
      <w:rPr>
        <w:b/>
        <w:sz w:val="20"/>
        <w:szCs w:val="20"/>
      </w:rPr>
    </w:pPr>
  </w:p>
  <w:p w14:paraId="04598720" w14:textId="77777777" w:rsidR="004B0A1C" w:rsidRPr="00764313" w:rsidRDefault="004B0A1C" w:rsidP="00D2521F">
    <w:pPr>
      <w:pStyle w:val="Footer"/>
      <w:tabs>
        <w:tab w:val="left" w:pos="3960"/>
      </w:tabs>
      <w:rPr>
        <w:b/>
        <w:sz w:val="20"/>
        <w:szCs w:val="20"/>
      </w:rPr>
    </w:pPr>
  </w:p>
  <w:p w14:paraId="79A19111" w14:textId="77777777" w:rsidR="004B0A1C" w:rsidRDefault="004B0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B007F70" w14:textId="77777777" w:rsidR="004B0A1C" w:rsidRDefault="004B0A1C" w:rsidP="00D2521F">
      <w:r>
        <w:separator/>
      </w:r>
    </w:p>
  </w:footnote>
  <w:footnote w:type="continuationSeparator" w:id="0">
    <w:p w14:paraId="3B0C7541" w14:textId="77777777" w:rsidR="004B0A1C" w:rsidRDefault="004B0A1C" w:rsidP="00D252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DF1BB4"/>
    <w:multiLevelType w:val="hybridMultilevel"/>
    <w:tmpl w:val="97D678FA"/>
    <w:lvl w:ilvl="0" w:tplc="353801A2">
      <w:start w:val="1"/>
      <w:numFmt w:val="bullet"/>
      <w:lvlText w:val="£"/>
      <w:lvlJc w:val="left"/>
      <w:pPr>
        <w:ind w:left="360" w:hanging="360"/>
      </w:pPr>
      <w:rPr>
        <w:rFonts w:ascii="Wingdings 2" w:hAnsi="Wingdings 2" w:hint="default"/>
      </w:rPr>
    </w:lvl>
    <w:lvl w:ilvl="1" w:tplc="353801A2">
      <w:start w:val="1"/>
      <w:numFmt w:val="bullet"/>
      <w:lvlText w:val="£"/>
      <w:lvlJc w:val="left"/>
      <w:pPr>
        <w:ind w:left="1080" w:hanging="360"/>
      </w:pPr>
      <w:rPr>
        <w:rFonts w:ascii="Wingdings 2" w:hAnsi="Wingdings 2"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D45487"/>
    <w:multiLevelType w:val="hybridMultilevel"/>
    <w:tmpl w:val="2B84CB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72919B8"/>
    <w:multiLevelType w:val="hybridMultilevel"/>
    <w:tmpl w:val="DCB0E072"/>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BA467ED"/>
    <w:multiLevelType w:val="hybridMultilevel"/>
    <w:tmpl w:val="9E04B164"/>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2077AAD"/>
    <w:multiLevelType w:val="hybridMultilevel"/>
    <w:tmpl w:val="4DA409A6"/>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73954AA"/>
    <w:multiLevelType w:val="hybridMultilevel"/>
    <w:tmpl w:val="3CFAA3A0"/>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89C5A0E"/>
    <w:multiLevelType w:val="hybridMultilevel"/>
    <w:tmpl w:val="45182E88"/>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C7F65A5"/>
    <w:multiLevelType w:val="hybridMultilevel"/>
    <w:tmpl w:val="4FFCDF38"/>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C50511D"/>
    <w:multiLevelType w:val="hybridMultilevel"/>
    <w:tmpl w:val="1236DD66"/>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A97"/>
    <w:rsid w:val="000316BB"/>
    <w:rsid w:val="00044CE3"/>
    <w:rsid w:val="0009708F"/>
    <w:rsid w:val="00117751"/>
    <w:rsid w:val="0012617E"/>
    <w:rsid w:val="001864BC"/>
    <w:rsid w:val="001A65A9"/>
    <w:rsid w:val="002530CD"/>
    <w:rsid w:val="00276FF5"/>
    <w:rsid w:val="00290DE8"/>
    <w:rsid w:val="00316A26"/>
    <w:rsid w:val="00373A97"/>
    <w:rsid w:val="00393DF6"/>
    <w:rsid w:val="003C6DB9"/>
    <w:rsid w:val="003D2B8E"/>
    <w:rsid w:val="004858FE"/>
    <w:rsid w:val="004B0A1C"/>
    <w:rsid w:val="004E3746"/>
    <w:rsid w:val="00517BD7"/>
    <w:rsid w:val="005856C6"/>
    <w:rsid w:val="005A7547"/>
    <w:rsid w:val="005F0940"/>
    <w:rsid w:val="00764313"/>
    <w:rsid w:val="007B605E"/>
    <w:rsid w:val="007C7890"/>
    <w:rsid w:val="008074AB"/>
    <w:rsid w:val="0083202E"/>
    <w:rsid w:val="00892C37"/>
    <w:rsid w:val="008F37B6"/>
    <w:rsid w:val="009611AF"/>
    <w:rsid w:val="009858A2"/>
    <w:rsid w:val="00A37AAE"/>
    <w:rsid w:val="00A46D6B"/>
    <w:rsid w:val="00A555DB"/>
    <w:rsid w:val="00A67FE3"/>
    <w:rsid w:val="00BA3E4D"/>
    <w:rsid w:val="00BF2C7A"/>
    <w:rsid w:val="00C06388"/>
    <w:rsid w:val="00D2521F"/>
    <w:rsid w:val="00D26A69"/>
    <w:rsid w:val="00DF297B"/>
    <w:rsid w:val="00E157FA"/>
    <w:rsid w:val="00E23EEF"/>
    <w:rsid w:val="00E340B1"/>
    <w:rsid w:val="00FB7AC4"/>
    <w:rsid w:val="00FC3F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6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3A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73A97"/>
    <w:rPr>
      <w:rFonts w:ascii="Cambria" w:eastAsia="Times New Roman" w:hAnsi="Cambria"/>
      <w:b/>
      <w:bCs/>
      <w:kern w:val="28"/>
      <w:sz w:val="32"/>
      <w:szCs w:val="32"/>
      <w:lang w:eastAsia="en-US"/>
    </w:rPr>
  </w:style>
  <w:style w:type="table" w:styleId="TableGrid">
    <w:name w:val="Table Grid"/>
    <w:basedOn w:val="TableNormal"/>
    <w:uiPriority w:val="59"/>
    <w:rsid w:val="0037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4BC"/>
    <w:pPr>
      <w:ind w:left="720"/>
    </w:pPr>
  </w:style>
  <w:style w:type="paragraph" w:styleId="Header">
    <w:name w:val="header"/>
    <w:basedOn w:val="Normal"/>
    <w:link w:val="HeaderChar"/>
    <w:uiPriority w:val="99"/>
    <w:unhideWhenUsed/>
    <w:rsid w:val="00D2521F"/>
    <w:pPr>
      <w:tabs>
        <w:tab w:val="center" w:pos="4680"/>
        <w:tab w:val="right" w:pos="9360"/>
      </w:tabs>
    </w:pPr>
  </w:style>
  <w:style w:type="character" w:customStyle="1" w:styleId="HeaderChar">
    <w:name w:val="Header Char"/>
    <w:basedOn w:val="DefaultParagraphFont"/>
    <w:link w:val="Header"/>
    <w:uiPriority w:val="99"/>
    <w:rsid w:val="00D2521F"/>
    <w:rPr>
      <w:sz w:val="22"/>
      <w:szCs w:val="22"/>
      <w:lang w:eastAsia="en-US"/>
    </w:rPr>
  </w:style>
  <w:style w:type="paragraph" w:styleId="Footer">
    <w:name w:val="footer"/>
    <w:basedOn w:val="Normal"/>
    <w:link w:val="FooterChar"/>
    <w:unhideWhenUsed/>
    <w:rsid w:val="00D2521F"/>
    <w:pPr>
      <w:tabs>
        <w:tab w:val="center" w:pos="4680"/>
        <w:tab w:val="right" w:pos="9360"/>
      </w:tabs>
    </w:pPr>
  </w:style>
  <w:style w:type="character" w:customStyle="1" w:styleId="FooterChar">
    <w:name w:val="Footer Char"/>
    <w:basedOn w:val="DefaultParagraphFont"/>
    <w:link w:val="Footer"/>
    <w:uiPriority w:val="99"/>
    <w:rsid w:val="00D2521F"/>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510</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Esliger</dc:creator>
  <cp:lastModifiedBy>mel Baerg</cp:lastModifiedBy>
  <cp:revision>13</cp:revision>
  <cp:lastPrinted>2011-02-21T18:01:00Z</cp:lastPrinted>
  <dcterms:created xsi:type="dcterms:W3CDTF">2011-04-26T18:11:00Z</dcterms:created>
  <dcterms:modified xsi:type="dcterms:W3CDTF">2011-06-27T22:50:00Z</dcterms:modified>
</cp:coreProperties>
</file>