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67B1" w14:textId="77777777" w:rsidR="005A5B61" w:rsidRPr="00E22D71" w:rsidRDefault="005A5B61">
      <w:pPr>
        <w:spacing w:before="25"/>
        <w:ind w:left="100" w:right="203"/>
        <w:rPr>
          <w:rFonts w:ascii="Arial Narrow" w:hAnsi="Arial Narrow"/>
          <w:color w:val="000000" w:themeColor="text1"/>
          <w:sz w:val="20"/>
        </w:rPr>
      </w:pPr>
    </w:p>
    <w:p w14:paraId="3844DAF3" w14:textId="77777777" w:rsidR="005A5B61" w:rsidRPr="00E22D71" w:rsidRDefault="005A5B61">
      <w:pPr>
        <w:spacing w:before="25"/>
        <w:ind w:left="100" w:right="203"/>
        <w:rPr>
          <w:rFonts w:ascii="Arial Narrow" w:hAnsi="Arial Narrow"/>
          <w:color w:val="000000" w:themeColor="text1"/>
          <w:sz w:val="20"/>
        </w:rPr>
      </w:pPr>
      <w:bookmarkStart w:id="0" w:name="_GoBack"/>
      <w:bookmarkEnd w:id="0"/>
    </w:p>
    <w:p w14:paraId="44907A76" w14:textId="77777777" w:rsidR="005A5B61" w:rsidRPr="00E22D71" w:rsidRDefault="005A5B61">
      <w:pPr>
        <w:spacing w:before="25"/>
        <w:ind w:left="100" w:right="203"/>
        <w:rPr>
          <w:rFonts w:ascii="Arial Narrow" w:hAnsi="Arial Narrow"/>
          <w:color w:val="000000" w:themeColor="text1"/>
          <w:sz w:val="20"/>
        </w:rPr>
      </w:pPr>
    </w:p>
    <w:p w14:paraId="75B6E711" w14:textId="59DE59B7" w:rsidR="00EA365C" w:rsidRPr="00B62AF4" w:rsidRDefault="00AF4D63">
      <w:pPr>
        <w:spacing w:before="25"/>
        <w:ind w:left="100" w:right="203"/>
        <w:rPr>
          <w:rFonts w:ascii="Arial Narrow" w:hAnsi="Arial Narrow"/>
          <w:b/>
          <w:color w:val="000000" w:themeColor="text1"/>
          <w:sz w:val="20"/>
        </w:rPr>
      </w:pPr>
      <w:r w:rsidRPr="00B62AF4">
        <w:rPr>
          <w:rFonts w:ascii="Arial Narrow" w:hAnsi="Arial Narrow"/>
          <w:b/>
          <w:color w:val="000000" w:themeColor="text1"/>
          <w:sz w:val="20"/>
        </w:rPr>
        <w:t xml:space="preserve">POLICY </w:t>
      </w:r>
      <w:proofErr w:type="spellStart"/>
      <w:r w:rsidR="005A5B61" w:rsidRPr="00B62AF4">
        <w:rPr>
          <w:rFonts w:ascii="Arial Narrow" w:hAnsi="Arial Narrow"/>
          <w:b/>
          <w:color w:val="000000" w:themeColor="text1"/>
          <w:sz w:val="20"/>
        </w:rPr>
        <w:t>D.7</w:t>
      </w:r>
      <w:proofErr w:type="spellEnd"/>
      <w:r w:rsidR="005A5B61" w:rsidRPr="00B62AF4">
        <w:rPr>
          <w:rFonts w:ascii="Arial Narrow" w:hAnsi="Arial Narrow"/>
          <w:b/>
          <w:color w:val="000000" w:themeColor="text1"/>
          <w:sz w:val="20"/>
        </w:rPr>
        <w:t xml:space="preserve"> </w:t>
      </w:r>
      <w:r w:rsidR="00E22D71" w:rsidRPr="00B62AF4">
        <w:rPr>
          <w:rFonts w:ascii="Arial Narrow" w:hAnsi="Arial Narrow"/>
          <w:b/>
          <w:color w:val="000000" w:themeColor="text1"/>
          <w:sz w:val="20"/>
        </w:rPr>
        <w:t>(Formerly 1260)</w:t>
      </w:r>
    </w:p>
    <w:p w14:paraId="04CB6E17" w14:textId="77777777" w:rsidR="00EA365C" w:rsidRPr="00B62AF4" w:rsidRDefault="00AF4D63">
      <w:pPr>
        <w:ind w:left="100" w:right="203"/>
        <w:rPr>
          <w:rFonts w:ascii="Arial Narrow" w:hAnsi="Arial Narrow"/>
          <w:b/>
          <w:color w:val="000000" w:themeColor="text1"/>
          <w:sz w:val="20"/>
        </w:rPr>
      </w:pPr>
      <w:r w:rsidRPr="00B62AF4">
        <w:rPr>
          <w:rFonts w:ascii="Arial Narrow" w:hAnsi="Arial Narrow"/>
          <w:b/>
          <w:color w:val="000000" w:themeColor="text1"/>
          <w:sz w:val="20"/>
        </w:rPr>
        <w:t>SEXUAL ORIENTATION</w:t>
      </w:r>
    </w:p>
    <w:p w14:paraId="0B4B2606" w14:textId="77777777" w:rsidR="005A5B61" w:rsidRPr="00B62AF4" w:rsidRDefault="005A5B61">
      <w:pPr>
        <w:ind w:left="100" w:right="203"/>
        <w:rPr>
          <w:rFonts w:ascii="Arial Narrow" w:hAnsi="Arial Narrow"/>
          <w:b/>
          <w:color w:val="000000" w:themeColor="text1"/>
          <w:sz w:val="20"/>
        </w:rPr>
      </w:pPr>
      <w:r w:rsidRPr="00B62AF4">
        <w:rPr>
          <w:rFonts w:ascii="Arial Narrow" w:hAnsi="Arial Narrow"/>
          <w:b/>
          <w:color w:val="000000" w:themeColor="text1"/>
          <w:sz w:val="20"/>
        </w:rPr>
        <w:t>APPROVED MARCH 2010</w:t>
      </w:r>
    </w:p>
    <w:p w14:paraId="5CFE7A76" w14:textId="77777777" w:rsidR="005A5B61" w:rsidRPr="00B62AF4" w:rsidRDefault="005A5B61">
      <w:pPr>
        <w:ind w:left="100" w:right="203"/>
        <w:rPr>
          <w:rFonts w:ascii="Arial Narrow" w:hAnsi="Arial Narrow"/>
          <w:b/>
          <w:color w:val="000000" w:themeColor="text1"/>
          <w:sz w:val="20"/>
        </w:rPr>
      </w:pPr>
      <w:r w:rsidRPr="00B62AF4">
        <w:rPr>
          <w:rFonts w:ascii="Arial Narrow" w:hAnsi="Arial Narrow"/>
          <w:b/>
          <w:color w:val="000000" w:themeColor="text1"/>
          <w:sz w:val="20"/>
        </w:rPr>
        <w:t>REVISED APRIL 2013</w:t>
      </w:r>
    </w:p>
    <w:p w14:paraId="29ACE93E" w14:textId="77777777" w:rsidR="00EA365C" w:rsidRPr="00E22D71" w:rsidRDefault="00EA365C">
      <w:pPr>
        <w:rPr>
          <w:rFonts w:ascii="Arial Narrow" w:hAnsi="Arial Narrow"/>
          <w:color w:val="000000" w:themeColor="text1"/>
          <w:sz w:val="16"/>
        </w:rPr>
        <w:sectPr w:rsidR="00EA365C" w:rsidRPr="00E22D71">
          <w:headerReference w:type="default" r:id="rId7"/>
          <w:type w:val="continuous"/>
          <w:pgSz w:w="12240" w:h="15840"/>
          <w:pgMar w:top="680" w:right="1700" w:bottom="280" w:left="1700" w:header="720" w:footer="720" w:gutter="0"/>
          <w:cols w:space="720"/>
        </w:sectPr>
      </w:pPr>
    </w:p>
    <w:p w14:paraId="697CCA56" w14:textId="77777777" w:rsidR="00EA365C" w:rsidRPr="00E22D71" w:rsidRDefault="00EA365C">
      <w:pPr>
        <w:pStyle w:val="BodyText"/>
        <w:rPr>
          <w:rFonts w:ascii="Arial Narrow" w:hAnsi="Arial Narrow"/>
          <w:color w:val="000000" w:themeColor="text1"/>
          <w:sz w:val="20"/>
        </w:rPr>
      </w:pPr>
    </w:p>
    <w:p w14:paraId="736B24C6" w14:textId="77777777" w:rsidR="00EA365C" w:rsidRPr="00E22D71" w:rsidRDefault="00EA365C">
      <w:pPr>
        <w:pStyle w:val="BodyText"/>
        <w:spacing w:before="7"/>
        <w:rPr>
          <w:rFonts w:ascii="Arial Narrow" w:hAnsi="Arial Narrow"/>
          <w:color w:val="000000" w:themeColor="text1"/>
          <w:sz w:val="23"/>
        </w:rPr>
      </w:pPr>
    </w:p>
    <w:p w14:paraId="706EB078" w14:textId="77777777" w:rsidR="00EA365C" w:rsidRPr="00E22D71" w:rsidRDefault="00AF4D63">
      <w:pPr>
        <w:ind w:left="100" w:right="-16"/>
        <w:rPr>
          <w:rFonts w:ascii="Arial Narrow" w:hAnsi="Arial Narrow"/>
          <w:color w:val="000000" w:themeColor="text1"/>
          <w:sz w:val="20"/>
        </w:rPr>
      </w:pPr>
      <w:r w:rsidRPr="00E22D71">
        <w:rPr>
          <w:rFonts w:ascii="Arial Narrow" w:hAnsi="Arial Narrow"/>
          <w:color w:val="000000" w:themeColor="text1"/>
          <w:spacing w:val="-1"/>
          <w:sz w:val="20"/>
        </w:rPr>
        <w:t>POLICY</w:t>
      </w:r>
    </w:p>
    <w:p w14:paraId="6174E533" w14:textId="77777777" w:rsidR="00EA365C" w:rsidRPr="00E22D71" w:rsidRDefault="00AF4D63" w:rsidP="005A5B61">
      <w:pPr>
        <w:spacing w:before="46"/>
        <w:ind w:left="100"/>
        <w:rPr>
          <w:rFonts w:ascii="Arial Narrow" w:hAnsi="Arial Narrow"/>
          <w:color w:val="000000" w:themeColor="text1"/>
          <w:sz w:val="20"/>
        </w:rPr>
      </w:pPr>
      <w:r w:rsidRPr="00E22D71">
        <w:rPr>
          <w:rFonts w:ascii="Arial Narrow" w:hAnsi="Arial Narrow"/>
          <w:color w:val="000000" w:themeColor="text1"/>
        </w:rPr>
        <w:br w:type="column"/>
      </w:r>
    </w:p>
    <w:p w14:paraId="5C89CE3C" w14:textId="77777777" w:rsidR="00EA365C" w:rsidRPr="00E22D71" w:rsidRDefault="00EA365C">
      <w:pPr>
        <w:rPr>
          <w:rFonts w:ascii="Arial Narrow" w:hAnsi="Arial Narrow"/>
          <w:color w:val="000000" w:themeColor="text1"/>
          <w:sz w:val="20"/>
        </w:rPr>
        <w:sectPr w:rsidR="00EA365C" w:rsidRPr="00E22D71">
          <w:type w:val="continuous"/>
          <w:pgSz w:w="12240" w:h="15840"/>
          <w:pgMar w:top="680" w:right="1700" w:bottom="280" w:left="1700" w:header="720" w:footer="720" w:gutter="0"/>
          <w:cols w:num="2" w:space="720" w:equalWidth="0">
            <w:col w:w="743" w:space="5673"/>
            <w:col w:w="2424"/>
          </w:cols>
        </w:sectPr>
      </w:pPr>
    </w:p>
    <w:p w14:paraId="2DB9C58A" w14:textId="77777777" w:rsidR="00EA365C" w:rsidRPr="00E22D71" w:rsidRDefault="00EA365C">
      <w:pPr>
        <w:pStyle w:val="BodyText"/>
        <w:spacing w:before="1"/>
        <w:rPr>
          <w:rFonts w:ascii="Arial Narrow" w:hAnsi="Arial Narrow"/>
          <w:color w:val="000000" w:themeColor="text1"/>
          <w:sz w:val="18"/>
        </w:rPr>
      </w:pPr>
    </w:p>
    <w:p w14:paraId="4ADC0EA2" w14:textId="77777777" w:rsidR="00EA365C" w:rsidRPr="00E22D71" w:rsidRDefault="00AF4D63">
      <w:pPr>
        <w:pStyle w:val="BodyText"/>
        <w:spacing w:before="36"/>
        <w:ind w:left="100" w:right="203"/>
        <w:rPr>
          <w:rFonts w:ascii="Arial Narrow" w:hAnsi="Arial Narrow"/>
          <w:color w:val="000000" w:themeColor="text1"/>
        </w:rPr>
      </w:pPr>
      <w:r w:rsidRPr="00E22D71">
        <w:rPr>
          <w:rFonts w:ascii="Arial Narrow" w:hAnsi="Arial Narrow"/>
          <w:color w:val="000000" w:themeColor="text1"/>
        </w:rPr>
        <w:t>The Board will promote a safe environment, free from harassment and discrimination, by encouraging pro-active strategies and guidelines to ensure that lesbian, gay, bisexual, transgender, questioning, and intersex students, employees and families are welcomed and included in all aspects of education and school life and treated with respect and dignity. Issues of direct harassment may be addressed through Collective Agreements, Policy 1240 Code of Conduct, Policy 1250 Harassment, and Policy 1251 Progressive Discipline.</w:t>
      </w:r>
    </w:p>
    <w:p w14:paraId="772A2BF9" w14:textId="77777777" w:rsidR="00EA365C" w:rsidRPr="00E22D71" w:rsidRDefault="00EA365C">
      <w:pPr>
        <w:pStyle w:val="BodyText"/>
        <w:spacing w:before="4"/>
        <w:rPr>
          <w:rFonts w:ascii="Arial Narrow" w:hAnsi="Arial Narrow"/>
          <w:color w:val="000000" w:themeColor="text1"/>
          <w:sz w:val="21"/>
        </w:rPr>
      </w:pPr>
    </w:p>
    <w:p w14:paraId="27E5E878" w14:textId="77777777" w:rsidR="00EA365C" w:rsidRPr="00E22D71" w:rsidRDefault="00AF4D63">
      <w:pPr>
        <w:ind w:left="100" w:right="203"/>
        <w:rPr>
          <w:rFonts w:ascii="Arial Narrow" w:hAnsi="Arial Narrow"/>
          <w:color w:val="000000" w:themeColor="text1"/>
          <w:sz w:val="20"/>
        </w:rPr>
      </w:pPr>
      <w:r w:rsidRPr="00E22D71">
        <w:rPr>
          <w:rFonts w:ascii="Arial Narrow" w:hAnsi="Arial Narrow"/>
          <w:color w:val="000000" w:themeColor="text1"/>
          <w:sz w:val="20"/>
        </w:rPr>
        <w:t>PROCEDURES</w:t>
      </w:r>
    </w:p>
    <w:p w14:paraId="3A14048F" w14:textId="77777777" w:rsidR="00EA365C" w:rsidRPr="00E22D71" w:rsidRDefault="00EA365C">
      <w:pPr>
        <w:pStyle w:val="BodyText"/>
        <w:spacing w:before="12"/>
        <w:rPr>
          <w:rFonts w:ascii="Arial Narrow" w:hAnsi="Arial Narrow"/>
          <w:color w:val="000000" w:themeColor="text1"/>
          <w:sz w:val="20"/>
        </w:rPr>
      </w:pPr>
    </w:p>
    <w:p w14:paraId="2CFFA7EF" w14:textId="77777777" w:rsidR="00EA365C" w:rsidRPr="00E22D71" w:rsidRDefault="00AF4D63">
      <w:pPr>
        <w:pStyle w:val="BodyText"/>
        <w:spacing w:before="1"/>
        <w:ind w:left="100"/>
        <w:rPr>
          <w:rFonts w:ascii="Arial Narrow" w:hAnsi="Arial Narrow"/>
          <w:color w:val="000000" w:themeColor="text1"/>
        </w:rPr>
      </w:pPr>
      <w:r w:rsidRPr="00E22D71">
        <w:rPr>
          <w:rFonts w:ascii="Arial Narrow" w:hAnsi="Arial Narrow"/>
          <w:color w:val="000000" w:themeColor="text1"/>
        </w:rPr>
        <w:t xml:space="preserve">Any language or </w:t>
      </w:r>
      <w:proofErr w:type="spellStart"/>
      <w:r w:rsidRPr="00E22D71">
        <w:rPr>
          <w:rFonts w:ascii="Arial Narrow" w:hAnsi="Arial Narrow"/>
          <w:color w:val="000000" w:themeColor="text1"/>
        </w:rPr>
        <w:t>behaviour</w:t>
      </w:r>
      <w:proofErr w:type="spellEnd"/>
      <w:r w:rsidRPr="00E22D71">
        <w:rPr>
          <w:rFonts w:ascii="Arial Narrow" w:hAnsi="Arial Narrow"/>
          <w:color w:val="000000" w:themeColor="text1"/>
        </w:rPr>
        <w:t xml:space="preserve"> that degrades, denigrates, labels, stereotypes, incites hatred, prejudice, discrimination, harassment towards students or employees on the basis of their real or perceived sexual orientation or gender identification will not be acceptable. Accordingly, inappropriate </w:t>
      </w:r>
      <w:proofErr w:type="spellStart"/>
      <w:r w:rsidRPr="00E22D71">
        <w:rPr>
          <w:rFonts w:ascii="Arial Narrow" w:hAnsi="Arial Narrow"/>
          <w:color w:val="000000" w:themeColor="text1"/>
        </w:rPr>
        <w:t>behaviour</w:t>
      </w:r>
      <w:proofErr w:type="spellEnd"/>
      <w:r w:rsidRPr="00E22D71">
        <w:rPr>
          <w:rFonts w:ascii="Arial Narrow" w:hAnsi="Arial Narrow"/>
          <w:color w:val="000000" w:themeColor="text1"/>
        </w:rPr>
        <w:t xml:space="preserve"> will be addressed in a rational, educational, and progressive disciplinary manner by each school’s administration. Schools are expected to communicate, through their Codes of Conduct, the appropriate expectations regarding acceptable and unacceptable </w:t>
      </w:r>
      <w:proofErr w:type="spellStart"/>
      <w:r w:rsidRPr="00E22D71">
        <w:rPr>
          <w:rFonts w:ascii="Arial Narrow" w:hAnsi="Arial Narrow"/>
          <w:color w:val="000000" w:themeColor="text1"/>
        </w:rPr>
        <w:t>behaviour</w:t>
      </w:r>
      <w:proofErr w:type="spellEnd"/>
      <w:r w:rsidRPr="00E22D71">
        <w:rPr>
          <w:rFonts w:ascii="Arial Narrow" w:hAnsi="Arial Narrow"/>
          <w:color w:val="000000" w:themeColor="text1"/>
        </w:rPr>
        <w:t>.</w:t>
      </w:r>
    </w:p>
    <w:p w14:paraId="66DA4853" w14:textId="77777777" w:rsidR="00EA365C" w:rsidRPr="00E22D71" w:rsidRDefault="00EA365C">
      <w:pPr>
        <w:pStyle w:val="BodyText"/>
        <w:spacing w:before="4"/>
        <w:rPr>
          <w:rFonts w:ascii="Arial Narrow" w:hAnsi="Arial Narrow"/>
          <w:color w:val="000000" w:themeColor="text1"/>
          <w:sz w:val="21"/>
        </w:rPr>
      </w:pPr>
    </w:p>
    <w:p w14:paraId="5F158373" w14:textId="77777777" w:rsidR="00EA365C" w:rsidRPr="00E22D71" w:rsidRDefault="00AF4D63">
      <w:pPr>
        <w:pStyle w:val="ListParagraph"/>
        <w:numPr>
          <w:ilvl w:val="0"/>
          <w:numId w:val="1"/>
        </w:numPr>
        <w:tabs>
          <w:tab w:val="left" w:pos="821"/>
        </w:tabs>
        <w:ind w:right="909"/>
        <w:rPr>
          <w:rFonts w:ascii="Arial Narrow" w:hAnsi="Arial Narrow"/>
          <w:i/>
          <w:color w:val="000000" w:themeColor="text1"/>
          <w:sz w:val="24"/>
        </w:rPr>
      </w:pPr>
      <w:r w:rsidRPr="00E22D71">
        <w:rPr>
          <w:rFonts w:ascii="Arial Narrow" w:hAnsi="Arial Narrow"/>
          <w:i/>
          <w:color w:val="000000" w:themeColor="text1"/>
          <w:sz w:val="24"/>
        </w:rPr>
        <w:t xml:space="preserve">The District will support the inclusion of </w:t>
      </w:r>
      <w:proofErr w:type="spellStart"/>
      <w:r w:rsidRPr="00E22D71">
        <w:rPr>
          <w:rFonts w:ascii="Arial Narrow" w:hAnsi="Arial Narrow"/>
          <w:i/>
          <w:color w:val="000000" w:themeColor="text1"/>
          <w:sz w:val="24"/>
        </w:rPr>
        <w:t>LBGTQ</w:t>
      </w:r>
      <w:proofErr w:type="spellEnd"/>
      <w:r w:rsidRPr="00E22D71">
        <w:rPr>
          <w:rFonts w:ascii="Arial Narrow" w:hAnsi="Arial Narrow"/>
          <w:i/>
          <w:color w:val="000000" w:themeColor="text1"/>
          <w:sz w:val="24"/>
        </w:rPr>
        <w:t xml:space="preserve"> issues in</w:t>
      </w:r>
      <w:r w:rsidRPr="00E22D71">
        <w:rPr>
          <w:rFonts w:ascii="Arial Narrow" w:hAnsi="Arial Narrow"/>
          <w:i/>
          <w:color w:val="000000" w:themeColor="text1"/>
          <w:spacing w:val="-28"/>
          <w:sz w:val="24"/>
        </w:rPr>
        <w:t xml:space="preserve"> </w:t>
      </w:r>
      <w:r w:rsidRPr="00E22D71">
        <w:rPr>
          <w:rFonts w:ascii="Arial Narrow" w:hAnsi="Arial Narrow"/>
          <w:i/>
          <w:color w:val="000000" w:themeColor="text1"/>
          <w:sz w:val="24"/>
        </w:rPr>
        <w:t>professional development</w:t>
      </w:r>
    </w:p>
    <w:p w14:paraId="5760B0D0" w14:textId="77777777" w:rsidR="00EA365C" w:rsidRPr="00E22D71" w:rsidRDefault="00AF4D63">
      <w:pPr>
        <w:pStyle w:val="ListParagraph"/>
        <w:numPr>
          <w:ilvl w:val="0"/>
          <w:numId w:val="1"/>
        </w:numPr>
        <w:tabs>
          <w:tab w:val="left" w:pos="821"/>
        </w:tabs>
        <w:ind w:right="349"/>
        <w:rPr>
          <w:rFonts w:ascii="Arial Narrow" w:hAnsi="Arial Narrow"/>
          <w:i/>
          <w:color w:val="000000" w:themeColor="text1"/>
          <w:sz w:val="24"/>
        </w:rPr>
      </w:pPr>
      <w:r w:rsidRPr="00E22D71">
        <w:rPr>
          <w:rFonts w:ascii="Arial Narrow" w:hAnsi="Arial Narrow"/>
          <w:i/>
          <w:color w:val="000000" w:themeColor="text1"/>
          <w:sz w:val="24"/>
        </w:rPr>
        <w:t>Schools are encouraged to support age appropriate activities that</w:t>
      </w:r>
      <w:r w:rsidRPr="00E22D71">
        <w:rPr>
          <w:rFonts w:ascii="Arial Narrow" w:hAnsi="Arial Narrow"/>
          <w:i/>
          <w:color w:val="000000" w:themeColor="text1"/>
          <w:spacing w:val="-31"/>
          <w:sz w:val="24"/>
        </w:rPr>
        <w:t xml:space="preserve"> </w:t>
      </w:r>
      <w:r w:rsidRPr="00E22D71">
        <w:rPr>
          <w:rFonts w:ascii="Arial Narrow" w:hAnsi="Arial Narrow"/>
          <w:i/>
          <w:color w:val="000000" w:themeColor="text1"/>
          <w:sz w:val="24"/>
        </w:rPr>
        <w:t xml:space="preserve">promote an understanding of the </w:t>
      </w:r>
      <w:proofErr w:type="spellStart"/>
      <w:r w:rsidRPr="00E22D71">
        <w:rPr>
          <w:rFonts w:ascii="Arial Narrow" w:hAnsi="Arial Narrow"/>
          <w:i/>
          <w:color w:val="000000" w:themeColor="text1"/>
          <w:sz w:val="24"/>
        </w:rPr>
        <w:t>LGBTQ</w:t>
      </w:r>
      <w:proofErr w:type="spellEnd"/>
      <w:r w:rsidRPr="00E22D71">
        <w:rPr>
          <w:rFonts w:ascii="Arial Narrow" w:hAnsi="Arial Narrow"/>
          <w:i/>
          <w:color w:val="000000" w:themeColor="text1"/>
          <w:sz w:val="24"/>
        </w:rPr>
        <w:t xml:space="preserve"> community and the impact of discrimination</w:t>
      </w:r>
    </w:p>
    <w:p w14:paraId="336BF3D4" w14:textId="77777777" w:rsidR="00EA365C" w:rsidRPr="00E22D71" w:rsidRDefault="00AF4D63">
      <w:pPr>
        <w:pStyle w:val="ListParagraph"/>
        <w:numPr>
          <w:ilvl w:val="0"/>
          <w:numId w:val="1"/>
        </w:numPr>
        <w:tabs>
          <w:tab w:val="left" w:pos="821"/>
        </w:tabs>
        <w:rPr>
          <w:rFonts w:ascii="Arial Narrow" w:hAnsi="Arial Narrow"/>
          <w:i/>
          <w:color w:val="000000" w:themeColor="text1"/>
          <w:sz w:val="24"/>
        </w:rPr>
      </w:pPr>
      <w:r w:rsidRPr="00E22D71">
        <w:rPr>
          <w:rFonts w:ascii="Arial Narrow" w:hAnsi="Arial Narrow"/>
          <w:i/>
          <w:color w:val="000000" w:themeColor="text1"/>
          <w:sz w:val="24"/>
        </w:rPr>
        <w:t>Schools will ensure resources are allocated to materials that positively</w:t>
      </w:r>
      <w:r w:rsidRPr="00E22D71">
        <w:rPr>
          <w:rFonts w:ascii="Arial Narrow" w:hAnsi="Arial Narrow"/>
          <w:i/>
          <w:color w:val="000000" w:themeColor="text1"/>
          <w:spacing w:val="-31"/>
          <w:sz w:val="24"/>
        </w:rPr>
        <w:t xml:space="preserve"> </w:t>
      </w:r>
      <w:r w:rsidRPr="00E22D71">
        <w:rPr>
          <w:rFonts w:ascii="Arial Narrow" w:hAnsi="Arial Narrow"/>
          <w:i/>
          <w:color w:val="000000" w:themeColor="text1"/>
          <w:sz w:val="24"/>
        </w:rPr>
        <w:t>reflect the diversity of our</w:t>
      </w:r>
      <w:r w:rsidRPr="00E22D71">
        <w:rPr>
          <w:rFonts w:ascii="Arial Narrow" w:hAnsi="Arial Narrow"/>
          <w:i/>
          <w:color w:val="000000" w:themeColor="text1"/>
          <w:spacing w:val="-16"/>
          <w:sz w:val="24"/>
        </w:rPr>
        <w:t xml:space="preserve"> </w:t>
      </w:r>
      <w:r w:rsidRPr="00E22D71">
        <w:rPr>
          <w:rFonts w:ascii="Arial Narrow" w:hAnsi="Arial Narrow"/>
          <w:i/>
          <w:color w:val="000000" w:themeColor="text1"/>
          <w:sz w:val="24"/>
        </w:rPr>
        <w:t>community</w:t>
      </w:r>
    </w:p>
    <w:p w14:paraId="4F75E4CE" w14:textId="77777777" w:rsidR="00EA365C" w:rsidRPr="00E22D71" w:rsidRDefault="00AF4D63">
      <w:pPr>
        <w:pStyle w:val="ListParagraph"/>
        <w:numPr>
          <w:ilvl w:val="0"/>
          <w:numId w:val="1"/>
        </w:numPr>
        <w:tabs>
          <w:tab w:val="left" w:pos="821"/>
        </w:tabs>
        <w:ind w:right="734"/>
        <w:rPr>
          <w:rFonts w:ascii="Arial Narrow" w:hAnsi="Arial Narrow"/>
          <w:i/>
          <w:color w:val="000000" w:themeColor="text1"/>
          <w:sz w:val="24"/>
        </w:rPr>
      </w:pPr>
      <w:r w:rsidRPr="00E22D71">
        <w:rPr>
          <w:rFonts w:ascii="Arial Narrow" w:hAnsi="Arial Narrow"/>
          <w:i/>
          <w:color w:val="000000" w:themeColor="text1"/>
          <w:sz w:val="24"/>
        </w:rPr>
        <w:t>New Teacher Orientation will include opportunity for new teachers to increase their knowledge and awareness of issues around diversity</w:t>
      </w:r>
      <w:r w:rsidRPr="00E22D71">
        <w:rPr>
          <w:rFonts w:ascii="Arial Narrow" w:hAnsi="Arial Narrow"/>
          <w:i/>
          <w:color w:val="000000" w:themeColor="text1"/>
          <w:spacing w:val="-29"/>
          <w:sz w:val="24"/>
        </w:rPr>
        <w:t xml:space="preserve"> </w:t>
      </w:r>
      <w:r w:rsidRPr="00E22D71">
        <w:rPr>
          <w:rFonts w:ascii="Arial Narrow" w:hAnsi="Arial Narrow"/>
          <w:i/>
          <w:color w:val="000000" w:themeColor="text1"/>
          <w:sz w:val="24"/>
        </w:rPr>
        <w:t>and discrimination</w:t>
      </w:r>
    </w:p>
    <w:p w14:paraId="78D7960A" w14:textId="77777777" w:rsidR="00EA365C" w:rsidRPr="00E22D71" w:rsidRDefault="00AF4D63">
      <w:pPr>
        <w:pStyle w:val="ListParagraph"/>
        <w:numPr>
          <w:ilvl w:val="0"/>
          <w:numId w:val="1"/>
        </w:numPr>
        <w:tabs>
          <w:tab w:val="left" w:pos="821"/>
        </w:tabs>
        <w:ind w:right="401"/>
        <w:rPr>
          <w:rFonts w:ascii="Arial Narrow" w:hAnsi="Arial Narrow"/>
          <w:i/>
          <w:color w:val="000000" w:themeColor="text1"/>
          <w:sz w:val="24"/>
        </w:rPr>
      </w:pPr>
      <w:r w:rsidRPr="00E22D71">
        <w:rPr>
          <w:rFonts w:ascii="Arial Narrow" w:hAnsi="Arial Narrow"/>
          <w:i/>
          <w:color w:val="000000" w:themeColor="text1"/>
          <w:sz w:val="24"/>
        </w:rPr>
        <w:t>An advisory committee will be formed of 2 teachers, 2 principals, 1</w:t>
      </w:r>
      <w:r w:rsidRPr="00E22D71">
        <w:rPr>
          <w:rFonts w:ascii="Arial Narrow" w:hAnsi="Arial Narrow"/>
          <w:i/>
          <w:color w:val="000000" w:themeColor="text1"/>
          <w:spacing w:val="-30"/>
          <w:sz w:val="24"/>
        </w:rPr>
        <w:t xml:space="preserve"> </w:t>
      </w:r>
      <w:r w:rsidRPr="00E22D71">
        <w:rPr>
          <w:rFonts w:ascii="Arial Narrow" w:hAnsi="Arial Narrow"/>
          <w:i/>
          <w:color w:val="000000" w:themeColor="text1"/>
          <w:sz w:val="24"/>
        </w:rPr>
        <w:t>district Administrator, 1 Trustee, 2 support staff to review this policy and its implementation.</w:t>
      </w:r>
    </w:p>
    <w:p w14:paraId="01A3EA5C" w14:textId="77777777" w:rsidR="00EA365C" w:rsidRPr="00E22D71" w:rsidRDefault="00AF4D63">
      <w:pPr>
        <w:pStyle w:val="ListParagraph"/>
        <w:numPr>
          <w:ilvl w:val="0"/>
          <w:numId w:val="1"/>
        </w:numPr>
        <w:tabs>
          <w:tab w:val="left" w:pos="821"/>
        </w:tabs>
        <w:ind w:right="770"/>
        <w:rPr>
          <w:rFonts w:ascii="Arial Narrow" w:hAnsi="Arial Narrow"/>
          <w:i/>
          <w:color w:val="000000" w:themeColor="text1"/>
          <w:sz w:val="24"/>
        </w:rPr>
      </w:pPr>
      <w:r w:rsidRPr="00E22D71">
        <w:rPr>
          <w:rFonts w:ascii="Arial Narrow" w:hAnsi="Arial Narrow"/>
          <w:i/>
          <w:color w:val="000000" w:themeColor="text1"/>
          <w:sz w:val="24"/>
        </w:rPr>
        <w:t xml:space="preserve">The Advisory Committee will allocate funding to </w:t>
      </w:r>
      <w:proofErr w:type="spellStart"/>
      <w:r w:rsidRPr="00E22D71">
        <w:rPr>
          <w:rFonts w:ascii="Arial Narrow" w:hAnsi="Arial Narrow"/>
          <w:i/>
          <w:color w:val="000000" w:themeColor="text1"/>
          <w:sz w:val="24"/>
        </w:rPr>
        <w:t>LBGTQ</w:t>
      </w:r>
      <w:proofErr w:type="spellEnd"/>
      <w:r w:rsidRPr="00E22D71">
        <w:rPr>
          <w:rFonts w:ascii="Arial Narrow" w:hAnsi="Arial Narrow"/>
          <w:i/>
          <w:color w:val="000000" w:themeColor="text1"/>
          <w:sz w:val="24"/>
        </w:rPr>
        <w:t xml:space="preserve"> resources and professional development on an annual</w:t>
      </w:r>
      <w:r w:rsidRPr="00E22D71">
        <w:rPr>
          <w:rFonts w:ascii="Arial Narrow" w:hAnsi="Arial Narrow"/>
          <w:i/>
          <w:color w:val="000000" w:themeColor="text1"/>
          <w:spacing w:val="-12"/>
          <w:sz w:val="24"/>
        </w:rPr>
        <w:t xml:space="preserve"> </w:t>
      </w:r>
      <w:r w:rsidRPr="00E22D71">
        <w:rPr>
          <w:rFonts w:ascii="Arial Narrow" w:hAnsi="Arial Narrow"/>
          <w:i/>
          <w:color w:val="000000" w:themeColor="text1"/>
          <w:sz w:val="24"/>
        </w:rPr>
        <w:t>basis.</w:t>
      </w:r>
    </w:p>
    <w:p w14:paraId="08626E1E" w14:textId="77777777" w:rsidR="00EA365C" w:rsidRPr="00E22D71" w:rsidRDefault="00AF4D63">
      <w:pPr>
        <w:pStyle w:val="BodyText"/>
        <w:spacing w:after="17" w:line="290" w:lineRule="exact"/>
        <w:ind w:left="460"/>
        <w:rPr>
          <w:rFonts w:ascii="Arial Narrow" w:hAnsi="Arial Narrow"/>
          <w:color w:val="000000" w:themeColor="text1"/>
        </w:rPr>
      </w:pPr>
      <w:r w:rsidRPr="00E22D71">
        <w:rPr>
          <w:rFonts w:ascii="Arial Narrow" w:hAnsi="Arial Narrow"/>
          <w:color w:val="000000" w:themeColor="text1"/>
        </w:rPr>
        <w:t></w:t>
      </w:r>
    </w:p>
    <w:p w14:paraId="43272C32" w14:textId="77777777" w:rsidR="00EA365C" w:rsidRPr="00E22D71" w:rsidRDefault="00AF4D63">
      <w:pPr>
        <w:pStyle w:val="BodyText"/>
        <w:ind w:left="1346"/>
        <w:rPr>
          <w:rFonts w:ascii="Arial Narrow" w:hAnsi="Arial Narrow"/>
          <w:color w:val="000000" w:themeColor="text1"/>
          <w:sz w:val="20"/>
        </w:rPr>
      </w:pPr>
      <w:r w:rsidRPr="00E22D71">
        <w:rPr>
          <w:rFonts w:ascii="Arial Narrow" w:hAnsi="Arial Narrow"/>
          <w:noProof/>
          <w:color w:val="000000" w:themeColor="text1"/>
          <w:sz w:val="20"/>
        </w:rPr>
        <w:drawing>
          <wp:inline distT="0" distB="0" distL="0" distR="0" wp14:anchorId="73D6724C" wp14:editId="04EBBC95">
            <wp:extent cx="305737" cy="304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5737" cy="304800"/>
                    </a:xfrm>
                    <a:prstGeom prst="rect">
                      <a:avLst/>
                    </a:prstGeom>
                  </pic:spPr>
                </pic:pic>
              </a:graphicData>
            </a:graphic>
          </wp:inline>
        </w:drawing>
      </w:r>
    </w:p>
    <w:p w14:paraId="50D76174" w14:textId="77777777" w:rsidR="00EA365C" w:rsidRPr="00E22D71" w:rsidRDefault="00AF4D63">
      <w:pPr>
        <w:spacing w:before="18"/>
        <w:ind w:left="911" w:right="203"/>
        <w:rPr>
          <w:rFonts w:ascii="Arial Narrow" w:hAnsi="Arial Narrow"/>
          <w:color w:val="000000" w:themeColor="text1"/>
          <w:sz w:val="16"/>
        </w:rPr>
      </w:pPr>
      <w:proofErr w:type="spellStart"/>
      <w:r w:rsidRPr="00E22D71">
        <w:rPr>
          <w:rFonts w:ascii="Arial Narrow" w:hAnsi="Arial Narrow"/>
          <w:color w:val="000000" w:themeColor="text1"/>
          <w:w w:val="105"/>
          <w:sz w:val="16"/>
        </w:rPr>
        <w:t>LGBT</w:t>
      </w:r>
      <w:proofErr w:type="spellEnd"/>
      <w:r w:rsidRPr="00E22D71">
        <w:rPr>
          <w:rFonts w:ascii="Arial Narrow" w:hAnsi="Arial Narrow"/>
          <w:color w:val="000000" w:themeColor="text1"/>
          <w:w w:val="105"/>
          <w:sz w:val="16"/>
        </w:rPr>
        <w:t xml:space="preserve"> info link.docx</w:t>
      </w:r>
    </w:p>
    <w:sectPr w:rsidR="00EA365C" w:rsidRPr="00E22D71">
      <w:type w:val="continuous"/>
      <w:pgSz w:w="12240" w:h="15840"/>
      <w:pgMar w:top="680" w:right="170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6CE0" w14:textId="77777777" w:rsidR="001376ED" w:rsidRDefault="001376ED" w:rsidP="005A5B61">
      <w:r>
        <w:separator/>
      </w:r>
    </w:p>
  </w:endnote>
  <w:endnote w:type="continuationSeparator" w:id="0">
    <w:p w14:paraId="73B1BFD3" w14:textId="77777777" w:rsidR="001376ED" w:rsidRDefault="001376ED" w:rsidP="005A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741C" w14:textId="77777777" w:rsidR="001376ED" w:rsidRDefault="001376ED" w:rsidP="005A5B61">
      <w:r>
        <w:separator/>
      </w:r>
    </w:p>
  </w:footnote>
  <w:footnote w:type="continuationSeparator" w:id="0">
    <w:p w14:paraId="43356C1D" w14:textId="77777777" w:rsidR="001376ED" w:rsidRDefault="001376ED" w:rsidP="005A5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B1F0" w14:textId="77777777" w:rsidR="005A5B61" w:rsidRPr="00114B75" w:rsidRDefault="005A5B61" w:rsidP="005A5B61">
    <w:pPr>
      <w:pStyle w:val="Header"/>
      <w:tabs>
        <w:tab w:val="left" w:pos="1740"/>
      </w:tabs>
      <w:jc w:val="center"/>
      <w:rPr>
        <w:rFonts w:ascii="Times New Roman" w:eastAsia="Times New Roman" w:hAnsi="Times New Roman" w:cs="Times New Roman"/>
        <w:sz w:val="24"/>
        <w:szCs w:val="24"/>
        <w:lang w:eastAsia="en-CA"/>
      </w:rPr>
    </w:pPr>
    <w:r w:rsidRPr="00114B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E31BD7D" wp14:editId="253F168A">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2" name="Picture 2"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eastAsia="en-CA"/>
      </w:rPr>
      <w:t>SCHO</w:t>
    </w:r>
    <w:r>
      <w:rPr>
        <w:rFonts w:ascii="Arial Narrow" w:eastAsia="Times New Roman" w:hAnsi="Arial Narrow" w:cs="Times New Roman"/>
        <w:b/>
        <w:sz w:val="24"/>
        <w:szCs w:val="24"/>
        <w:lang w:eastAsia="en-CA"/>
      </w:rPr>
      <w:t xml:space="preserve">OL DISTRICT NO. 50 </w:t>
    </w:r>
    <w:proofErr w:type="spellStart"/>
    <w:r>
      <w:rPr>
        <w:rFonts w:ascii="Arial Narrow" w:eastAsia="Times New Roman" w:hAnsi="Arial Narrow" w:cs="Times New Roman"/>
        <w:b/>
        <w:sz w:val="24"/>
        <w:szCs w:val="24"/>
        <w:lang w:eastAsia="en-CA"/>
      </w:rPr>
      <w:t>HAIDA</w:t>
    </w:r>
    <w:proofErr w:type="spellEnd"/>
    <w:r>
      <w:rPr>
        <w:rFonts w:ascii="Arial Narrow" w:eastAsia="Times New Roman" w:hAnsi="Arial Narrow" w:cs="Times New Roman"/>
        <w:b/>
        <w:sz w:val="24"/>
        <w:szCs w:val="24"/>
        <w:lang w:eastAsia="en-CA"/>
      </w:rPr>
      <w:t xml:space="preserve"> </w:t>
    </w:r>
    <w:proofErr w:type="spellStart"/>
    <w:r>
      <w:rPr>
        <w:rFonts w:ascii="Arial Narrow" w:eastAsia="Times New Roman" w:hAnsi="Arial Narrow" w:cs="Times New Roman"/>
        <w:b/>
        <w:sz w:val="24"/>
        <w:szCs w:val="24"/>
        <w:lang w:eastAsia="en-CA"/>
      </w:rPr>
      <w:t>GWAII</w:t>
    </w:r>
    <w:proofErr w:type="spellEnd"/>
  </w:p>
  <w:p w14:paraId="77D3407E" w14:textId="77777777" w:rsidR="005A5B61" w:rsidRPr="00114B75" w:rsidRDefault="005A5B61" w:rsidP="005A5B61">
    <w:pPr>
      <w:tabs>
        <w:tab w:val="left" w:pos="1740"/>
        <w:tab w:val="center" w:pos="4320"/>
        <w:tab w:val="right" w:pos="8640"/>
      </w:tabs>
      <w:autoSpaceDE w:val="0"/>
      <w:autoSpaceDN w:val="0"/>
      <w:adjustRightInd w:val="0"/>
      <w:jc w:val="center"/>
      <w:rPr>
        <w:rFonts w:ascii="Arial Narrow" w:eastAsia="Times New Roman" w:hAnsi="Arial Narrow" w:cs="Times New Roman"/>
        <w:b/>
        <w:sz w:val="24"/>
        <w:szCs w:val="24"/>
        <w:lang w:eastAsia="en-CA"/>
      </w:rPr>
    </w:pPr>
    <w:r w:rsidRPr="00114B75">
      <w:rPr>
        <w:rFonts w:ascii="Arial Narrow" w:eastAsia="Times New Roman" w:hAnsi="Arial Narrow" w:cs="Times New Roman"/>
        <w:b/>
        <w:sz w:val="24"/>
        <w:szCs w:val="24"/>
        <w:lang w:eastAsia="en-CA"/>
      </w:rPr>
      <w:t>BOARD POLICY MANUAL</w:t>
    </w:r>
  </w:p>
  <w:p w14:paraId="7E5E08CC" w14:textId="77777777" w:rsidR="005A5B61" w:rsidRDefault="005A5B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3486"/>
    <w:multiLevelType w:val="hybridMultilevel"/>
    <w:tmpl w:val="665C6998"/>
    <w:lvl w:ilvl="0" w:tplc="7CB6F956">
      <w:start w:val="1"/>
      <w:numFmt w:val="bullet"/>
      <w:lvlText w:val=""/>
      <w:lvlJc w:val="left"/>
      <w:pPr>
        <w:ind w:left="820" w:hanging="360"/>
      </w:pPr>
      <w:rPr>
        <w:rFonts w:ascii="Symbol" w:eastAsia="Symbol" w:hAnsi="Symbol" w:cs="Symbol" w:hint="default"/>
        <w:w w:val="100"/>
        <w:sz w:val="24"/>
        <w:szCs w:val="24"/>
      </w:rPr>
    </w:lvl>
    <w:lvl w:ilvl="1" w:tplc="0F06B816">
      <w:start w:val="1"/>
      <w:numFmt w:val="bullet"/>
      <w:lvlText w:val="•"/>
      <w:lvlJc w:val="left"/>
      <w:pPr>
        <w:ind w:left="1622" w:hanging="360"/>
      </w:pPr>
      <w:rPr>
        <w:rFonts w:hint="default"/>
      </w:rPr>
    </w:lvl>
    <w:lvl w:ilvl="2" w:tplc="A31859FC">
      <w:start w:val="1"/>
      <w:numFmt w:val="bullet"/>
      <w:lvlText w:val="•"/>
      <w:lvlJc w:val="left"/>
      <w:pPr>
        <w:ind w:left="2424" w:hanging="360"/>
      </w:pPr>
      <w:rPr>
        <w:rFonts w:hint="default"/>
      </w:rPr>
    </w:lvl>
    <w:lvl w:ilvl="3" w:tplc="8012BD4A">
      <w:start w:val="1"/>
      <w:numFmt w:val="bullet"/>
      <w:lvlText w:val="•"/>
      <w:lvlJc w:val="left"/>
      <w:pPr>
        <w:ind w:left="3226" w:hanging="360"/>
      </w:pPr>
      <w:rPr>
        <w:rFonts w:hint="default"/>
      </w:rPr>
    </w:lvl>
    <w:lvl w:ilvl="4" w:tplc="643EF8EC">
      <w:start w:val="1"/>
      <w:numFmt w:val="bullet"/>
      <w:lvlText w:val="•"/>
      <w:lvlJc w:val="left"/>
      <w:pPr>
        <w:ind w:left="4028" w:hanging="360"/>
      </w:pPr>
      <w:rPr>
        <w:rFonts w:hint="default"/>
      </w:rPr>
    </w:lvl>
    <w:lvl w:ilvl="5" w:tplc="4162AAEE">
      <w:start w:val="1"/>
      <w:numFmt w:val="bullet"/>
      <w:lvlText w:val="•"/>
      <w:lvlJc w:val="left"/>
      <w:pPr>
        <w:ind w:left="4830" w:hanging="360"/>
      </w:pPr>
      <w:rPr>
        <w:rFonts w:hint="default"/>
      </w:rPr>
    </w:lvl>
    <w:lvl w:ilvl="6" w:tplc="1BD06914">
      <w:start w:val="1"/>
      <w:numFmt w:val="bullet"/>
      <w:lvlText w:val="•"/>
      <w:lvlJc w:val="left"/>
      <w:pPr>
        <w:ind w:left="5632" w:hanging="360"/>
      </w:pPr>
      <w:rPr>
        <w:rFonts w:hint="default"/>
      </w:rPr>
    </w:lvl>
    <w:lvl w:ilvl="7" w:tplc="825ED6DC">
      <w:start w:val="1"/>
      <w:numFmt w:val="bullet"/>
      <w:lvlText w:val="•"/>
      <w:lvlJc w:val="left"/>
      <w:pPr>
        <w:ind w:left="6434" w:hanging="360"/>
      </w:pPr>
      <w:rPr>
        <w:rFonts w:hint="default"/>
      </w:rPr>
    </w:lvl>
    <w:lvl w:ilvl="8" w:tplc="3EC2EFB6">
      <w:start w:val="1"/>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A365C"/>
    <w:rsid w:val="001376ED"/>
    <w:rsid w:val="005A5B61"/>
    <w:rsid w:val="00AF4D63"/>
    <w:rsid w:val="00B62AF4"/>
    <w:rsid w:val="00E22D71"/>
    <w:rsid w:val="00EA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073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B61"/>
    <w:pPr>
      <w:tabs>
        <w:tab w:val="center" w:pos="4680"/>
        <w:tab w:val="right" w:pos="9360"/>
      </w:tabs>
    </w:pPr>
  </w:style>
  <w:style w:type="character" w:customStyle="1" w:styleId="HeaderChar">
    <w:name w:val="Header Char"/>
    <w:basedOn w:val="DefaultParagraphFont"/>
    <w:link w:val="Header"/>
    <w:uiPriority w:val="99"/>
    <w:rsid w:val="005A5B61"/>
    <w:rPr>
      <w:rFonts w:ascii="Segoe UI" w:eastAsia="Segoe UI" w:hAnsi="Segoe UI" w:cs="Segoe UI"/>
    </w:rPr>
  </w:style>
  <w:style w:type="paragraph" w:styleId="Footer">
    <w:name w:val="footer"/>
    <w:basedOn w:val="Normal"/>
    <w:link w:val="FooterChar"/>
    <w:uiPriority w:val="99"/>
    <w:unhideWhenUsed/>
    <w:rsid w:val="005A5B61"/>
    <w:pPr>
      <w:tabs>
        <w:tab w:val="center" w:pos="4680"/>
        <w:tab w:val="right" w:pos="9360"/>
      </w:tabs>
    </w:pPr>
  </w:style>
  <w:style w:type="character" w:customStyle="1" w:styleId="FooterChar">
    <w:name w:val="Footer Char"/>
    <w:basedOn w:val="DefaultParagraphFont"/>
    <w:link w:val="Footer"/>
    <w:uiPriority w:val="99"/>
    <w:rsid w:val="005A5B61"/>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Macintosh Word</Application>
  <DocSecurity>0</DocSecurity>
  <Lines>14</Lines>
  <Paragraphs>3</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Policy—Sexual Orientation  draft dec 08 (approved dec 08)</dc:title>
  <dc:creator>awilson</dc:creator>
  <cp:lastModifiedBy>Microsoft Office User</cp:lastModifiedBy>
  <cp:revision>4</cp:revision>
  <cp:lastPrinted>2017-03-07T22:49:00Z</cp:lastPrinted>
  <dcterms:created xsi:type="dcterms:W3CDTF">2017-03-06T21:15:00Z</dcterms:created>
  <dcterms:modified xsi:type="dcterms:W3CDTF">2017-03-07T22:49:00Z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Creator">
    <vt:lpwstr>Microsoft® Word 2010</vt:lpwstr>
  </property>
  <property fmtid="{D5CDD505-2E9C-101B-9397-08002B2CF9AE}" pid="4" name="LastSaved">
    <vt:filetime>2017-03-06T00:00:00Z</vt:filetime>
  </property>
</Properties>
</file>